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Gestión Financiera 91.34 - Parcial H2 2023</w:t>
      </w:r>
    </w:p>
    <w:p w:rsidR="00000000" w:rsidDel="00000000" w:rsidP="00000000" w:rsidRDefault="00000000" w:rsidRPr="00000000" w14:paraId="00000002">
      <w:pPr>
        <w:jc w:val="left"/>
        <w:rPr>
          <w:b w:val="1"/>
          <w:sz w:val="28"/>
          <w:szCs w:val="28"/>
          <w:u w:val="single"/>
        </w:rPr>
      </w:pPr>
      <w:r w:rsidDel="00000000" w:rsidR="00000000" w:rsidRPr="00000000">
        <w:rPr>
          <w:b w:val="1"/>
          <w:sz w:val="28"/>
          <w:szCs w:val="28"/>
          <w:u w:val="single"/>
          <w:rtl w:val="0"/>
        </w:rPr>
        <w:t xml:space="preserve">LEER</w:t>
      </w:r>
    </w:p>
    <w:p w:rsidR="00000000" w:rsidDel="00000000" w:rsidP="00000000" w:rsidRDefault="00000000" w:rsidRPr="00000000" w14:paraId="00000003">
      <w:pPr>
        <w:numPr>
          <w:ilvl w:val="0"/>
          <w:numId w:val="3"/>
        </w:numPr>
        <w:ind w:left="720" w:hanging="360"/>
        <w:jc w:val="left"/>
        <w:rPr>
          <w:b w:val="1"/>
          <w:sz w:val="28"/>
          <w:szCs w:val="28"/>
        </w:rPr>
      </w:pPr>
      <w:r w:rsidDel="00000000" w:rsidR="00000000" w:rsidRPr="00000000">
        <w:rPr>
          <w:b w:val="1"/>
          <w:sz w:val="28"/>
          <w:szCs w:val="28"/>
          <w:rtl w:val="0"/>
        </w:rPr>
        <w:t xml:space="preserve">Tienen 2 horas y 15 minutos para hacer el exámen</w:t>
      </w:r>
    </w:p>
    <w:p w:rsidR="00000000" w:rsidDel="00000000" w:rsidP="00000000" w:rsidRDefault="00000000" w:rsidRPr="00000000" w14:paraId="00000004">
      <w:pPr>
        <w:numPr>
          <w:ilvl w:val="0"/>
          <w:numId w:val="3"/>
        </w:numPr>
        <w:ind w:left="720" w:hanging="360"/>
        <w:jc w:val="left"/>
        <w:rPr>
          <w:b w:val="1"/>
          <w:sz w:val="28"/>
          <w:szCs w:val="28"/>
        </w:rPr>
      </w:pPr>
      <w:r w:rsidDel="00000000" w:rsidR="00000000" w:rsidRPr="00000000">
        <w:rPr>
          <w:b w:val="1"/>
          <w:sz w:val="28"/>
          <w:szCs w:val="28"/>
          <w:rtl w:val="0"/>
        </w:rPr>
        <w:t xml:space="preserve">Mandan resultados </w:t>
      </w:r>
      <w:hyperlink r:id="rId6">
        <w:r w:rsidDel="00000000" w:rsidR="00000000" w:rsidRPr="00000000">
          <w:rPr>
            <w:b w:val="1"/>
            <w:color w:val="1155cc"/>
            <w:sz w:val="28"/>
            <w:szCs w:val="28"/>
            <w:u w:val="single"/>
            <w:rtl w:val="0"/>
          </w:rPr>
          <w:t xml:space="preserve">jonatan.march@gmail.com</w:t>
        </w:r>
      </w:hyperlink>
      <w:r w:rsidDel="00000000" w:rsidR="00000000" w:rsidRPr="00000000">
        <w:rPr>
          <w:b w:val="1"/>
          <w:sz w:val="28"/>
          <w:szCs w:val="28"/>
          <w:rtl w:val="0"/>
        </w:rPr>
        <w:t xml:space="preserve"> y </w:t>
      </w:r>
      <w:hyperlink r:id="rId7">
        <w:r w:rsidDel="00000000" w:rsidR="00000000" w:rsidRPr="00000000">
          <w:rPr>
            <w:b w:val="1"/>
            <w:color w:val="1155cc"/>
            <w:sz w:val="28"/>
            <w:szCs w:val="28"/>
            <w:u w:val="single"/>
            <w:rtl w:val="0"/>
          </w:rPr>
          <w:t xml:space="preserve">pbruno84@gmail.com</w:t>
        </w:r>
      </w:hyperlink>
      <w:r w:rsidDel="00000000" w:rsidR="00000000" w:rsidRPr="00000000">
        <w:rPr>
          <w:rtl w:val="0"/>
        </w:rPr>
      </w:r>
    </w:p>
    <w:p w:rsidR="00000000" w:rsidDel="00000000" w:rsidP="00000000" w:rsidRDefault="00000000" w:rsidRPr="00000000" w14:paraId="00000005">
      <w:pPr>
        <w:numPr>
          <w:ilvl w:val="0"/>
          <w:numId w:val="3"/>
        </w:numPr>
        <w:ind w:left="720" w:hanging="360"/>
        <w:jc w:val="left"/>
        <w:rPr>
          <w:b w:val="1"/>
          <w:sz w:val="28"/>
          <w:szCs w:val="28"/>
        </w:rPr>
      </w:pPr>
      <w:r w:rsidDel="00000000" w:rsidR="00000000" w:rsidRPr="00000000">
        <w:rPr>
          <w:b w:val="1"/>
          <w:sz w:val="28"/>
          <w:szCs w:val="28"/>
          <w:rtl w:val="0"/>
        </w:rPr>
        <w:t xml:space="preserve">Sean prolijos y ordenados en la presentación del exámen</w:t>
      </w:r>
    </w:p>
    <w:p w:rsidR="00000000" w:rsidDel="00000000" w:rsidP="00000000" w:rsidRDefault="00000000" w:rsidRPr="00000000" w14:paraId="00000006">
      <w:pPr>
        <w:numPr>
          <w:ilvl w:val="0"/>
          <w:numId w:val="3"/>
        </w:numPr>
        <w:ind w:left="720" w:hanging="360"/>
        <w:jc w:val="left"/>
        <w:rPr>
          <w:b w:val="1"/>
          <w:sz w:val="28"/>
          <w:szCs w:val="28"/>
        </w:rPr>
      </w:pPr>
      <w:r w:rsidDel="00000000" w:rsidR="00000000" w:rsidRPr="00000000">
        <w:rPr>
          <w:b w:val="1"/>
          <w:sz w:val="28"/>
          <w:szCs w:val="28"/>
          <w:rtl w:val="0"/>
        </w:rPr>
        <w:t xml:space="preserve">Lean todo y elijan</w:t>
      </w:r>
    </w:p>
    <w:p w:rsidR="00000000" w:rsidDel="00000000" w:rsidP="00000000" w:rsidRDefault="00000000" w:rsidRPr="00000000" w14:paraId="00000007">
      <w:pPr>
        <w:numPr>
          <w:ilvl w:val="0"/>
          <w:numId w:val="3"/>
        </w:numPr>
        <w:ind w:left="720" w:hanging="360"/>
        <w:jc w:val="left"/>
        <w:rPr>
          <w:b w:val="1"/>
          <w:sz w:val="28"/>
          <w:szCs w:val="28"/>
        </w:rPr>
      </w:pPr>
      <w:r w:rsidDel="00000000" w:rsidR="00000000" w:rsidRPr="00000000">
        <w:rPr>
          <w:b w:val="1"/>
          <w:sz w:val="28"/>
          <w:szCs w:val="28"/>
          <w:rtl w:val="0"/>
        </w:rPr>
        <w:t xml:space="preserve">Recuerden que no hay respuestas exactas: buscamos evaluar que sepan tener criterio, tomar decisiones y entender cómo funcionan las cosas vistas durante el cuatrimestre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Ejercicio 1</w:t>
      </w:r>
    </w:p>
    <w:p w:rsidR="00000000" w:rsidDel="00000000" w:rsidP="00000000" w:rsidRDefault="00000000" w:rsidRPr="00000000" w14:paraId="0000000A">
      <w:pPr>
        <w:rPr>
          <w:b w:val="1"/>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El 23 de Agosto Banco Macro realizó una oferta por el total del paquete accionario del Banco Itaú. Con toda la información provista, ¿Para ud fue una buena oferta, comparado con el mercado Argentino? ¿Y comparado fuera de Argentina? Justifique</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sz w:val="20"/>
          <w:szCs w:val="20"/>
          <w:u w:val="single"/>
        </w:rPr>
      </w:pPr>
      <w:r w:rsidDel="00000000" w:rsidR="00000000" w:rsidRPr="00000000">
        <w:rPr>
          <w:b w:val="1"/>
          <w:sz w:val="20"/>
          <w:szCs w:val="20"/>
          <w:u w:val="single"/>
          <w:rtl w:val="0"/>
        </w:rPr>
        <w:t xml:space="preserve">Datos:</w:t>
      </w:r>
    </w:p>
    <w:p w:rsidR="00000000" w:rsidDel="00000000" w:rsidP="00000000" w:rsidRDefault="00000000" w:rsidRPr="00000000" w14:paraId="0000000E">
      <w:pPr>
        <w:rPr>
          <w:sz w:val="20"/>
          <w:szCs w:val="20"/>
        </w:rPr>
      </w:pPr>
      <w:r w:rsidDel="00000000" w:rsidR="00000000" w:rsidRPr="00000000">
        <w:rPr>
          <w:sz w:val="20"/>
          <w:szCs w:val="20"/>
          <w:rtl w:val="0"/>
        </w:rPr>
        <w:t xml:space="preserve">TC cierre 2022:</w:t>
      </w:r>
    </w:p>
    <w:p w:rsidR="00000000" w:rsidDel="00000000" w:rsidP="00000000" w:rsidRDefault="00000000" w:rsidRPr="00000000" w14:paraId="0000000F">
      <w:pPr>
        <w:rPr>
          <w:sz w:val="20"/>
          <w:szCs w:val="20"/>
        </w:rPr>
      </w:pPr>
      <w:r w:rsidDel="00000000" w:rsidR="00000000" w:rsidRPr="00000000">
        <w:rPr>
          <w:sz w:val="20"/>
          <w:szCs w:val="20"/>
          <w:rtl w:val="0"/>
        </w:rPr>
        <w:t xml:space="preserve">TC promedio 2022: </w:t>
      </w:r>
    </w:p>
    <w:p w:rsidR="00000000" w:rsidDel="00000000" w:rsidP="00000000" w:rsidRDefault="00000000" w:rsidRPr="00000000" w14:paraId="00000010">
      <w:pPr>
        <w:rPr>
          <w:sz w:val="20"/>
          <w:szCs w:val="20"/>
        </w:rPr>
      </w:pPr>
      <w:r w:rsidDel="00000000" w:rsidR="00000000" w:rsidRPr="00000000">
        <w:rPr>
          <w:sz w:val="20"/>
          <w:szCs w:val="20"/>
          <w:rtl w:val="0"/>
        </w:rPr>
        <w:t xml:space="preserve">CCL hoy: 878,63</w:t>
      </w:r>
    </w:p>
    <w:p w:rsidR="00000000" w:rsidDel="00000000" w:rsidP="00000000" w:rsidRDefault="00000000" w:rsidRPr="00000000" w14:paraId="00000011">
      <w:pPr>
        <w:rPr>
          <w:i w:val="1"/>
          <w:sz w:val="20"/>
          <w:szCs w:val="20"/>
        </w:rPr>
      </w:pPr>
      <w:r w:rsidDel="00000000" w:rsidR="00000000" w:rsidRPr="00000000">
        <w:rPr>
          <w:sz w:val="20"/>
          <w:szCs w:val="20"/>
          <w:rtl w:val="0"/>
        </w:rPr>
        <w:t xml:space="preserve">Data de múltiplos: en doc adjunto </w:t>
      </w:r>
      <w:r w:rsidDel="00000000" w:rsidR="00000000" w:rsidRPr="00000000">
        <w:rPr>
          <w:i w:val="1"/>
          <w:sz w:val="20"/>
          <w:szCs w:val="20"/>
          <w:rtl w:val="0"/>
        </w:rPr>
        <w:t xml:space="preserve">“Multiplos - Parcial H2 2023”</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sz w:val="20"/>
          <w:szCs w:val="20"/>
          <w:u w:val="single"/>
          <w:rtl w:val="0"/>
        </w:rPr>
        <w:t xml:space="preserve">Info de empresas comparables del mercado Argentino (INFO MERCADO EEUU):</w:t>
        <w:br w:type="textWrapping"/>
      </w:r>
      <w:r w:rsidDel="00000000" w:rsidR="00000000" w:rsidRPr="00000000">
        <w:rPr>
          <w:sz w:val="20"/>
          <w:szCs w:val="20"/>
          <w:rtl w:val="0"/>
        </w:rPr>
        <w:t xml:space="preserve">Grupo Financiero Galicia: </w:t>
      </w:r>
    </w:p>
    <w:p w:rsidR="00000000" w:rsidDel="00000000" w:rsidP="00000000" w:rsidRDefault="00000000" w:rsidRPr="00000000" w14:paraId="00000014">
      <w:pPr>
        <w:rPr>
          <w:sz w:val="20"/>
          <w:szCs w:val="20"/>
        </w:rPr>
      </w:pPr>
      <w:hyperlink r:id="rId8">
        <w:r w:rsidDel="00000000" w:rsidR="00000000" w:rsidRPr="00000000">
          <w:rPr>
            <w:color w:val="1155cc"/>
            <w:sz w:val="20"/>
            <w:szCs w:val="20"/>
            <w:u w:val="single"/>
            <w:rtl w:val="0"/>
          </w:rPr>
          <w:t xml:space="preserve">https://finance.yahoo.com/quote/GGAL/key-statistics?p=GGAL</w:t>
        </w:r>
      </w:hyperlink>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Banco Francés:</w:t>
      </w:r>
    </w:p>
    <w:p w:rsidR="00000000" w:rsidDel="00000000" w:rsidP="00000000" w:rsidRDefault="00000000" w:rsidRPr="00000000" w14:paraId="00000016">
      <w:pPr>
        <w:rPr>
          <w:sz w:val="20"/>
          <w:szCs w:val="20"/>
        </w:rPr>
      </w:pPr>
      <w:hyperlink r:id="rId9">
        <w:r w:rsidDel="00000000" w:rsidR="00000000" w:rsidRPr="00000000">
          <w:rPr>
            <w:color w:val="1155cc"/>
            <w:sz w:val="20"/>
            <w:szCs w:val="20"/>
            <w:u w:val="single"/>
            <w:rtl w:val="0"/>
          </w:rPr>
          <w:t xml:space="preserve">https://finance.yahoo.com/quote/BBAR/key-statistics?p=BBAR</w:t>
        </w:r>
      </w:hyperlink>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Banco Supervielle:</w:t>
      </w:r>
    </w:p>
    <w:p w:rsidR="00000000" w:rsidDel="00000000" w:rsidP="00000000" w:rsidRDefault="00000000" w:rsidRPr="00000000" w14:paraId="00000018">
      <w:pPr>
        <w:rPr>
          <w:sz w:val="20"/>
          <w:szCs w:val="20"/>
        </w:rPr>
      </w:pPr>
      <w:hyperlink r:id="rId10">
        <w:r w:rsidDel="00000000" w:rsidR="00000000" w:rsidRPr="00000000">
          <w:rPr>
            <w:color w:val="1155cc"/>
            <w:sz w:val="20"/>
            <w:szCs w:val="20"/>
            <w:u w:val="single"/>
            <w:rtl w:val="0"/>
          </w:rPr>
          <w:t xml:space="preserve">https://finance.yahoo.com/quote/SUPV/key-statistics?p=SUPV</w:t>
        </w:r>
      </w:hyperlink>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Banco Macro:</w:t>
      </w:r>
    </w:p>
    <w:p w:rsidR="00000000" w:rsidDel="00000000" w:rsidP="00000000" w:rsidRDefault="00000000" w:rsidRPr="00000000" w14:paraId="0000001A">
      <w:pPr>
        <w:rPr>
          <w:sz w:val="20"/>
          <w:szCs w:val="20"/>
        </w:rPr>
      </w:pPr>
      <w:hyperlink r:id="rId11">
        <w:r w:rsidDel="00000000" w:rsidR="00000000" w:rsidRPr="00000000">
          <w:rPr>
            <w:color w:val="1155cc"/>
            <w:sz w:val="20"/>
            <w:szCs w:val="20"/>
            <w:u w:val="single"/>
            <w:rtl w:val="0"/>
          </w:rPr>
          <w:t xml:space="preserve">https://finance.yahoo.com/quote/BMA/key-statistics?p=BMA</w:t>
        </w:r>
      </w:hyperlink>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b w:val="1"/>
          <w:sz w:val="20"/>
          <w:szCs w:val="20"/>
          <w:rtl w:val="0"/>
        </w:rPr>
        <w:t xml:space="preserve">Ejercicio 2</w:t>
      </w:r>
    </w:p>
    <w:p w:rsidR="00000000" w:rsidDel="00000000" w:rsidP="00000000" w:rsidRDefault="00000000" w:rsidRPr="00000000" w14:paraId="0000001D">
      <w:pPr>
        <w:rPr>
          <w:sz w:val="20"/>
          <w:szCs w:val="20"/>
        </w:rPr>
      </w:pPr>
      <w:r w:rsidDel="00000000" w:rsidR="00000000" w:rsidRPr="00000000">
        <w:rPr>
          <w:sz w:val="20"/>
          <w:szCs w:val="20"/>
          <w:rtl w:val="0"/>
        </w:rPr>
        <w:t xml:space="preserve">Dado el balance de YPF del 2022:</w:t>
      </w:r>
    </w:p>
    <w:p w:rsidR="00000000" w:rsidDel="00000000" w:rsidP="00000000" w:rsidRDefault="00000000" w:rsidRPr="00000000" w14:paraId="0000001E">
      <w:pPr>
        <w:numPr>
          <w:ilvl w:val="0"/>
          <w:numId w:val="1"/>
        </w:numPr>
        <w:ind w:left="720" w:hanging="360"/>
        <w:rPr>
          <w:sz w:val="20"/>
          <w:szCs w:val="20"/>
        </w:rPr>
      </w:pPr>
      <w:r w:rsidDel="00000000" w:rsidR="00000000" w:rsidRPr="00000000">
        <w:rPr>
          <w:sz w:val="20"/>
          <w:szCs w:val="20"/>
          <w:rtl w:val="0"/>
        </w:rPr>
        <w:t xml:space="preserve">¿Cómo es la situación financiera de YPF? Utilice al menos 2 índices para explicarla</w:t>
      </w:r>
    </w:p>
    <w:p w:rsidR="00000000" w:rsidDel="00000000" w:rsidP="00000000" w:rsidRDefault="00000000" w:rsidRPr="00000000" w14:paraId="0000001F">
      <w:pPr>
        <w:numPr>
          <w:ilvl w:val="0"/>
          <w:numId w:val="1"/>
        </w:numPr>
        <w:ind w:left="720" w:hanging="360"/>
        <w:rPr>
          <w:sz w:val="20"/>
          <w:szCs w:val="20"/>
        </w:rPr>
      </w:pPr>
      <w:r w:rsidDel="00000000" w:rsidR="00000000" w:rsidRPr="00000000">
        <w:rPr>
          <w:sz w:val="20"/>
          <w:szCs w:val="20"/>
          <w:rtl w:val="0"/>
        </w:rPr>
        <w:t xml:space="preserve">Si las tarifas se congelan parcialmente a un ritmo del 40% anual y tenemos una inflación de costos del 150%, ¿Cómo cambia dicha situación financiera?</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Ejercicio 3</w:t>
      </w:r>
    </w:p>
    <w:p w:rsidR="00000000" w:rsidDel="00000000" w:rsidP="00000000" w:rsidRDefault="00000000" w:rsidRPr="00000000" w14:paraId="00000022">
      <w:pPr>
        <w:rPr>
          <w:sz w:val="20"/>
          <w:szCs w:val="20"/>
        </w:rPr>
      </w:pPr>
      <w:r w:rsidDel="00000000" w:rsidR="00000000" w:rsidRPr="00000000">
        <w:rPr>
          <w:sz w:val="20"/>
          <w:szCs w:val="20"/>
          <w:rtl w:val="0"/>
        </w:rPr>
        <w:t xml:space="preserve">Asumiendo que la información en el comunicado de AYSA es confiable y 100% completa (sin considerar otras cláusulas):</w:t>
      </w:r>
    </w:p>
    <w:p w:rsidR="00000000" w:rsidDel="00000000" w:rsidP="00000000" w:rsidRDefault="00000000" w:rsidRPr="00000000" w14:paraId="00000023">
      <w:pPr>
        <w:numPr>
          <w:ilvl w:val="0"/>
          <w:numId w:val="2"/>
        </w:numPr>
        <w:ind w:left="720" w:hanging="360"/>
        <w:rPr>
          <w:sz w:val="20"/>
          <w:szCs w:val="20"/>
        </w:rPr>
      </w:pPr>
      <w:r w:rsidDel="00000000" w:rsidR="00000000" w:rsidRPr="00000000">
        <w:rPr>
          <w:sz w:val="20"/>
          <w:szCs w:val="20"/>
          <w:rtl w:val="0"/>
        </w:rPr>
        <w:t xml:space="preserve">Arme el flujo de fondos de la deuda original y la nueva deuda proyectada.</w:t>
      </w:r>
    </w:p>
    <w:p w:rsidR="00000000" w:rsidDel="00000000" w:rsidP="00000000" w:rsidRDefault="00000000" w:rsidRPr="00000000" w14:paraId="00000024">
      <w:pPr>
        <w:numPr>
          <w:ilvl w:val="0"/>
          <w:numId w:val="2"/>
        </w:numPr>
        <w:ind w:left="720" w:hanging="360"/>
        <w:rPr>
          <w:sz w:val="20"/>
          <w:szCs w:val="20"/>
        </w:rPr>
      </w:pPr>
      <w:r w:rsidDel="00000000" w:rsidR="00000000" w:rsidRPr="00000000">
        <w:rPr>
          <w:sz w:val="20"/>
          <w:szCs w:val="20"/>
          <w:rtl w:val="0"/>
        </w:rPr>
        <w:t xml:space="preserve">Asuma un exit yield del 15%, cuál es la ganancia o pérdida que sufrieron los acreedores por la reestructuración?</w:t>
      </w:r>
    </w:p>
    <w:p w:rsidR="00000000" w:rsidDel="00000000" w:rsidP="00000000" w:rsidRDefault="00000000" w:rsidRPr="00000000" w14:paraId="00000025">
      <w:pPr>
        <w:numPr>
          <w:ilvl w:val="0"/>
          <w:numId w:val="2"/>
        </w:numPr>
        <w:ind w:left="720" w:hanging="360"/>
        <w:rPr>
          <w:sz w:val="20"/>
          <w:szCs w:val="20"/>
        </w:rPr>
      </w:pPr>
      <w:r w:rsidDel="00000000" w:rsidR="00000000" w:rsidRPr="00000000">
        <w:rPr>
          <w:sz w:val="20"/>
          <w:szCs w:val="20"/>
          <w:rtl w:val="0"/>
        </w:rPr>
        <w:t xml:space="preserve">Cuál fue la ganancia de los acreedores que ingresaron en forma anticipada al canje, a valor actual (exit yield 15%).</w:t>
      </w:r>
    </w:p>
    <w:p w:rsidR="00000000" w:rsidDel="00000000" w:rsidP="00000000" w:rsidRDefault="00000000" w:rsidRPr="00000000" w14:paraId="00000026">
      <w:pPr>
        <w:numPr>
          <w:ilvl w:val="0"/>
          <w:numId w:val="2"/>
        </w:numPr>
        <w:ind w:left="720" w:hanging="360"/>
        <w:rPr>
          <w:sz w:val="20"/>
          <w:szCs w:val="20"/>
        </w:rPr>
      </w:pPr>
      <w:r w:rsidDel="00000000" w:rsidR="00000000" w:rsidRPr="00000000">
        <w:rPr>
          <w:sz w:val="20"/>
          <w:szCs w:val="20"/>
          <w:rtl w:val="0"/>
        </w:rPr>
        <w:t xml:space="preserve">Proponga un nuevo bono, tipo bullet a 5 años cuyo valor sea el mismo (exit yield 15%). </w:t>
      </w:r>
    </w:p>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Datos y archivos:</w:t>
      </w:r>
    </w:p>
    <w:p w:rsidR="00000000" w:rsidDel="00000000" w:rsidP="00000000" w:rsidRDefault="00000000" w:rsidRPr="00000000" w14:paraId="00000028">
      <w:pPr>
        <w:rPr>
          <w:sz w:val="20"/>
          <w:szCs w:val="20"/>
        </w:rPr>
      </w:pPr>
      <w:hyperlink r:id="rId12">
        <w:r w:rsidDel="00000000" w:rsidR="00000000" w:rsidRPr="00000000">
          <w:rPr>
            <w:color w:val="1155cc"/>
            <w:sz w:val="20"/>
            <w:szCs w:val="20"/>
            <w:u w:val="single"/>
            <w:rtl w:val="0"/>
          </w:rPr>
          <w:t xml:space="preserve">https://www.aysa.com.ar/usuarios/Novedades/2022/11/AySA_refinanciara_sus_obligaciones_negociables</w:t>
        </w:r>
      </w:hyperlink>
      <w:r w:rsidDel="00000000" w:rsidR="00000000" w:rsidRPr="00000000">
        <w:rPr>
          <w:rtl w:val="0"/>
        </w:rPr>
      </w:r>
    </w:p>
    <w:p w:rsidR="00000000" w:rsidDel="00000000" w:rsidP="00000000" w:rsidRDefault="00000000" w:rsidRPr="00000000" w14:paraId="00000029">
      <w:pPr>
        <w:rPr>
          <w:sz w:val="20"/>
          <w:szCs w:val="20"/>
        </w:rPr>
      </w:pPr>
      <w:hyperlink r:id="rId13">
        <w:r w:rsidDel="00000000" w:rsidR="00000000" w:rsidRPr="00000000">
          <w:rPr>
            <w:color w:val="1155cc"/>
            <w:sz w:val="20"/>
            <w:szCs w:val="20"/>
            <w:u w:val="single"/>
            <w:rtl w:val="0"/>
          </w:rPr>
          <w:t xml:space="preserve">https://www.aysa.com.ar/usuarios/Novedades/2022/12/aysa_logra_refinanciar_su_deuda</w:t>
        </w:r>
      </w:hyperlink>
      <w:r w:rsidDel="00000000" w:rsidR="00000000" w:rsidRPr="00000000">
        <w:rPr>
          <w:rtl w:val="0"/>
        </w:rPr>
      </w:r>
    </w:p>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Prospecto Bono 2018</w:t>
      </w:r>
    </w:p>
    <w:p w:rsidR="00000000" w:rsidDel="00000000" w:rsidP="00000000" w:rsidRDefault="00000000" w:rsidRPr="00000000" w14:paraId="0000002B">
      <w:pPr>
        <w:rPr>
          <w:b w:val="1"/>
          <w:sz w:val="20"/>
          <w:szCs w:val="20"/>
        </w:rPr>
      </w:pPr>
      <w:r w:rsidDel="00000000" w:rsidR="00000000" w:rsidRPr="00000000">
        <w:rPr>
          <w:b w:val="1"/>
          <w:sz w:val="20"/>
          <w:szCs w:val="20"/>
          <w:rtl w:val="0"/>
        </w:rPr>
        <w:t xml:space="preserve">Oferta de Canje 2022</w:t>
      </w:r>
    </w:p>
    <w:p w:rsidR="00000000" w:rsidDel="00000000" w:rsidP="00000000" w:rsidRDefault="00000000" w:rsidRPr="00000000" w14:paraId="0000002C">
      <w:pPr>
        <w:rPr>
          <w:sz w:val="20"/>
          <w:szCs w:val="20"/>
        </w:rPr>
      </w:pPr>
      <w:r w:rsidDel="00000000" w:rsidR="00000000" w:rsidRPr="00000000">
        <w:rPr>
          <w:sz w:val="20"/>
          <w:szCs w:val="20"/>
          <w:rtl w:val="0"/>
        </w:rPr>
        <w:t xml:space="preserve">Traductor Documentos de Google: </w:t>
      </w:r>
      <w:hyperlink r:id="rId14">
        <w:r w:rsidDel="00000000" w:rsidR="00000000" w:rsidRPr="00000000">
          <w:rPr>
            <w:color w:val="1155cc"/>
            <w:sz w:val="20"/>
            <w:szCs w:val="20"/>
            <w:u w:val="single"/>
            <w:rtl w:val="0"/>
          </w:rPr>
          <w:t xml:space="preserve">https://translate.google.com/?hl=es&amp;tab=TT&amp;sl=auto&amp;tl=es&amp;op=docs</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inance.yahoo.com/quote/BMA/key-statistics?p=BMA" TargetMode="External"/><Relationship Id="rId10" Type="http://schemas.openxmlformats.org/officeDocument/2006/relationships/hyperlink" Target="https://finance.yahoo.com/quote/SUPV/key-statistics?p=SUPV" TargetMode="External"/><Relationship Id="rId13" Type="http://schemas.openxmlformats.org/officeDocument/2006/relationships/hyperlink" Target="https://www.aysa.com.ar/usuarios/Novedades/2022/12/aysa_logra_refinanciar_su_deuda" TargetMode="External"/><Relationship Id="rId12" Type="http://schemas.openxmlformats.org/officeDocument/2006/relationships/hyperlink" Target="https://www.aysa.com.ar/usuarios/Novedades/2022/11/AySA_refinanciara_sus_obligaciones_negociab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nance.yahoo.com/quote/BBAR/key-statistics?p=BBAR" TargetMode="External"/><Relationship Id="rId14" Type="http://schemas.openxmlformats.org/officeDocument/2006/relationships/hyperlink" Target="https://translate.google.com/?hl=es&amp;tab=TT&amp;sl=auto&amp;tl=es&amp;op=docs" TargetMode="External"/><Relationship Id="rId5" Type="http://schemas.openxmlformats.org/officeDocument/2006/relationships/styles" Target="styles.xml"/><Relationship Id="rId6" Type="http://schemas.openxmlformats.org/officeDocument/2006/relationships/hyperlink" Target="mailto:jonatan.march@gmail.com" TargetMode="External"/><Relationship Id="rId7" Type="http://schemas.openxmlformats.org/officeDocument/2006/relationships/hyperlink" Target="mailto:pbruno84@gmail.com" TargetMode="External"/><Relationship Id="rId8" Type="http://schemas.openxmlformats.org/officeDocument/2006/relationships/hyperlink" Target="https://finance.yahoo.com/quote/GGAL/key-statistics?p=G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