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8DE" w:rsidRPr="000218DE" w:rsidRDefault="000218DE" w:rsidP="000218DE">
      <w:pPr>
        <w:pStyle w:val="Piedepgina"/>
        <w:tabs>
          <w:tab w:val="clear" w:pos="4419"/>
          <w:tab w:val="clear" w:pos="8838"/>
        </w:tabs>
        <w:rPr>
          <w:rFonts w:ascii="Times New Roman" w:hAnsi="Times New Roman"/>
          <w:sz w:val="24"/>
          <w:szCs w:val="24"/>
          <w:lang w:val="es-AR"/>
        </w:rPr>
      </w:pPr>
      <w:r w:rsidRPr="000218DE">
        <w:rPr>
          <w:rFonts w:ascii="Times New Roman" w:hAnsi="Times New Roman"/>
          <w:sz w:val="24"/>
          <w:szCs w:val="24"/>
          <w:lang w:val="es-AR"/>
        </w:rPr>
        <w:t xml:space="preserve">MATERIA </w:t>
      </w:r>
      <w:r w:rsidR="005B6583">
        <w:rPr>
          <w:rFonts w:ascii="Times New Roman" w:hAnsi="Times New Roman"/>
          <w:sz w:val="24"/>
          <w:szCs w:val="24"/>
          <w:lang w:val="es-AR"/>
        </w:rPr>
        <w:t>(</w:t>
      </w:r>
      <w:proofErr w:type="spellStart"/>
      <w:r w:rsidR="005B6583">
        <w:rPr>
          <w:rFonts w:ascii="Times New Roman" w:hAnsi="Times New Roman"/>
          <w:sz w:val="24"/>
          <w:szCs w:val="24"/>
          <w:lang w:val="es-AR"/>
        </w:rPr>
        <w:t>xx.xx</w:t>
      </w:r>
      <w:proofErr w:type="spellEnd"/>
      <w:r w:rsidR="005B6583">
        <w:rPr>
          <w:rFonts w:ascii="Times New Roman" w:hAnsi="Times New Roman"/>
          <w:sz w:val="24"/>
          <w:szCs w:val="24"/>
          <w:lang w:val="es-AR"/>
        </w:rPr>
        <w:t xml:space="preserve">) </w:t>
      </w:r>
      <w:r w:rsidRPr="000218DE">
        <w:rPr>
          <w:rFonts w:ascii="Times New Roman" w:hAnsi="Times New Roman"/>
          <w:sz w:val="24"/>
          <w:szCs w:val="24"/>
          <w:lang w:val="es-AR"/>
        </w:rPr>
        <w:t>(85.</w:t>
      </w:r>
      <w:r w:rsidR="00EA6B9D">
        <w:rPr>
          <w:rFonts w:ascii="Times New Roman" w:hAnsi="Times New Roman"/>
          <w:sz w:val="24"/>
          <w:szCs w:val="24"/>
          <w:lang w:val="es-AR"/>
        </w:rPr>
        <w:t>17</w:t>
      </w:r>
      <w:r w:rsidRPr="000218DE">
        <w:rPr>
          <w:rFonts w:ascii="Times New Roman" w:hAnsi="Times New Roman"/>
          <w:sz w:val="24"/>
          <w:szCs w:val="24"/>
          <w:lang w:val="es-AR"/>
        </w:rPr>
        <w:t xml:space="preserve">) </w:t>
      </w:r>
      <w:r w:rsidR="005B6583">
        <w:rPr>
          <w:rFonts w:ascii="Times New Roman" w:hAnsi="Times New Roman"/>
          <w:sz w:val="24"/>
          <w:szCs w:val="24"/>
          <w:lang w:val="es-AR"/>
        </w:rPr>
        <w:t>6</w:t>
      </w:r>
      <w:r w:rsidRPr="000218DE">
        <w:rPr>
          <w:rFonts w:ascii="Times New Roman" w:hAnsi="Times New Roman"/>
          <w:sz w:val="24"/>
          <w:szCs w:val="24"/>
          <w:lang w:val="es-AR"/>
        </w:rPr>
        <w:t xml:space="preserve"> créditos</w:t>
      </w:r>
    </w:p>
    <w:p w:rsidR="009F42FA" w:rsidRDefault="009F42FA" w:rsidP="000218DE">
      <w:pPr>
        <w:pStyle w:val="Piedepgina"/>
        <w:tabs>
          <w:tab w:val="clear" w:pos="4419"/>
          <w:tab w:val="clear" w:pos="8838"/>
        </w:tabs>
        <w:rPr>
          <w:rFonts w:ascii="Times New Roman" w:hAnsi="Times New Roman"/>
          <w:sz w:val="24"/>
          <w:szCs w:val="24"/>
          <w:lang w:val="es-AR"/>
        </w:rPr>
      </w:pPr>
    </w:p>
    <w:p w:rsidR="000218DE" w:rsidRPr="000218DE" w:rsidRDefault="00EA6B9D" w:rsidP="000218DE">
      <w:pPr>
        <w:pStyle w:val="Piedepgina"/>
        <w:tabs>
          <w:tab w:val="clear" w:pos="4419"/>
          <w:tab w:val="clear" w:pos="8838"/>
        </w:tabs>
        <w:rPr>
          <w:rFonts w:ascii="Times New Roman" w:hAnsi="Times New Roman"/>
          <w:sz w:val="24"/>
          <w:szCs w:val="24"/>
          <w:lang w:val="es-AR"/>
        </w:rPr>
      </w:pPr>
      <w:r>
        <w:rPr>
          <w:rFonts w:ascii="Times New Roman" w:hAnsi="Times New Roman"/>
          <w:sz w:val="24"/>
          <w:szCs w:val="24"/>
          <w:lang w:val="es-AR"/>
        </w:rPr>
        <w:t>ECONOMÍA DE LA ENERGÍA ELÉCTRICA</w:t>
      </w:r>
      <w:r w:rsidR="00D67584">
        <w:rPr>
          <w:rFonts w:ascii="Times New Roman" w:hAnsi="Times New Roman"/>
          <w:sz w:val="24"/>
          <w:szCs w:val="24"/>
          <w:lang w:val="es-AR"/>
        </w:rPr>
        <w:t xml:space="preserve"> (o de las Empresas Eléctricas)</w:t>
      </w:r>
    </w:p>
    <w:p w:rsidR="000218DE" w:rsidRPr="000218DE" w:rsidRDefault="00EA6B9D" w:rsidP="000218DE">
      <w:pPr>
        <w:rPr>
          <w:rFonts w:ascii="Times New Roman" w:hAnsi="Times New Roman"/>
          <w:sz w:val="24"/>
          <w:szCs w:val="24"/>
        </w:rPr>
      </w:pPr>
      <w:r>
        <w:rPr>
          <w:rFonts w:ascii="Times New Roman" w:hAnsi="Times New Roman"/>
          <w:sz w:val="24"/>
          <w:szCs w:val="24"/>
        </w:rPr>
        <w:t>(Administración Económica de la EE</w:t>
      </w:r>
      <w:r w:rsidR="000218DE" w:rsidRPr="000218DE">
        <w:rPr>
          <w:rFonts w:ascii="Times New Roman" w:hAnsi="Times New Roman"/>
          <w:sz w:val="24"/>
          <w:szCs w:val="24"/>
        </w:rPr>
        <w:t>)</w:t>
      </w:r>
      <w:r>
        <w:rPr>
          <w:rFonts w:ascii="Times New Roman" w:hAnsi="Times New Roman"/>
          <w:sz w:val="24"/>
          <w:szCs w:val="24"/>
        </w:rPr>
        <w:t xml:space="preserve"> (</w:t>
      </w:r>
      <w:proofErr w:type="spellStart"/>
      <w:r w:rsidR="004D4068">
        <w:rPr>
          <w:rFonts w:ascii="Times New Roman" w:hAnsi="Times New Roman"/>
          <w:sz w:val="24"/>
          <w:szCs w:val="24"/>
        </w:rPr>
        <w:t>Finance</w:t>
      </w:r>
      <w:proofErr w:type="spellEnd"/>
      <w:r w:rsidR="004D4068">
        <w:rPr>
          <w:rFonts w:ascii="Times New Roman" w:hAnsi="Times New Roman"/>
          <w:sz w:val="24"/>
          <w:szCs w:val="24"/>
        </w:rPr>
        <w:t xml:space="preserve"> &amp; Management </w:t>
      </w:r>
      <w:r w:rsidR="00FF5643">
        <w:rPr>
          <w:rFonts w:ascii="Times New Roman" w:hAnsi="Times New Roman"/>
          <w:sz w:val="24"/>
          <w:szCs w:val="24"/>
        </w:rPr>
        <w:t>of</w:t>
      </w:r>
      <w:r>
        <w:rPr>
          <w:rFonts w:ascii="Times New Roman" w:hAnsi="Times New Roman"/>
          <w:sz w:val="24"/>
          <w:szCs w:val="24"/>
        </w:rPr>
        <w:t>)</w:t>
      </w:r>
    </w:p>
    <w:p w:rsidR="000218DE" w:rsidRPr="000218DE" w:rsidRDefault="000218DE" w:rsidP="000218DE">
      <w:pPr>
        <w:rPr>
          <w:rFonts w:ascii="Times New Roman" w:hAnsi="Times New Roman"/>
          <w:sz w:val="24"/>
          <w:szCs w:val="24"/>
        </w:rPr>
      </w:pPr>
    </w:p>
    <w:p w:rsidR="000218DE" w:rsidRPr="000218DE" w:rsidRDefault="000218DE" w:rsidP="000218DE">
      <w:pPr>
        <w:rPr>
          <w:rFonts w:ascii="Times New Roman" w:hAnsi="Times New Roman"/>
          <w:sz w:val="24"/>
          <w:szCs w:val="24"/>
        </w:rPr>
      </w:pPr>
      <w:r w:rsidRPr="000218DE">
        <w:rPr>
          <w:rFonts w:ascii="Times New Roman" w:hAnsi="Times New Roman"/>
          <w:sz w:val="24"/>
          <w:szCs w:val="24"/>
        </w:rPr>
        <w:t>OBJETIVOS</w:t>
      </w:r>
    </w:p>
    <w:p w:rsidR="000218DE" w:rsidRPr="000218DE" w:rsidRDefault="000218DE" w:rsidP="000218DE">
      <w:pPr>
        <w:rPr>
          <w:rFonts w:ascii="Times New Roman" w:hAnsi="Times New Roman"/>
          <w:sz w:val="24"/>
          <w:szCs w:val="24"/>
        </w:rPr>
      </w:pPr>
    </w:p>
    <w:p w:rsidR="00EA6B9D" w:rsidRDefault="00DA4D5D"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Aplicar elementos de micro y macroeconomía a las empresas del sector eléctrico</w:t>
      </w:r>
    </w:p>
    <w:p w:rsidR="00DA4D5D" w:rsidRDefault="009F0103"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Manejar las cuestiones financiera</w:t>
      </w:r>
      <w:r w:rsidR="00DA4D5D">
        <w:rPr>
          <w:rFonts w:ascii="Times New Roman" w:hAnsi="Times New Roman"/>
          <w:sz w:val="24"/>
          <w:szCs w:val="24"/>
          <w:lang w:val="es-MX"/>
        </w:rPr>
        <w:t>s de la</w:t>
      </w:r>
      <w:r>
        <w:rPr>
          <w:rFonts w:ascii="Times New Roman" w:hAnsi="Times New Roman"/>
          <w:sz w:val="24"/>
          <w:szCs w:val="24"/>
          <w:lang w:val="es-MX"/>
        </w:rPr>
        <w:t>s</w:t>
      </w:r>
      <w:r w:rsidR="00DA4D5D">
        <w:rPr>
          <w:rFonts w:ascii="Times New Roman" w:hAnsi="Times New Roman"/>
          <w:sz w:val="24"/>
          <w:szCs w:val="24"/>
          <w:lang w:val="es-MX"/>
        </w:rPr>
        <w:t xml:space="preserve"> empresas eléctricas</w:t>
      </w:r>
    </w:p>
    <w:p w:rsidR="00DA4D5D" w:rsidRDefault="009F0103"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Conocer las tarifas existentes para el transporte y la distribución, y los precios y la operación económica de la generación de EE</w:t>
      </w:r>
    </w:p>
    <w:p w:rsidR="009F0103" w:rsidRDefault="009F0103"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Poder realizar evaluaciones de proyectos eléctricos de generación, transporte y distribución de EE</w:t>
      </w:r>
    </w:p>
    <w:p w:rsidR="009F0103" w:rsidRDefault="009F0103" w:rsidP="000218DE">
      <w:pPr>
        <w:numPr>
          <w:ilvl w:val="0"/>
          <w:numId w:val="1"/>
        </w:numPr>
        <w:jc w:val="both"/>
        <w:rPr>
          <w:rFonts w:ascii="Times New Roman" w:hAnsi="Times New Roman"/>
          <w:sz w:val="24"/>
          <w:szCs w:val="24"/>
          <w:lang w:val="es-MX"/>
        </w:rPr>
      </w:pPr>
      <w:r>
        <w:rPr>
          <w:rFonts w:ascii="Times New Roman" w:hAnsi="Times New Roman"/>
          <w:sz w:val="24"/>
          <w:szCs w:val="24"/>
          <w:lang w:val="es-MX"/>
        </w:rPr>
        <w:t xml:space="preserve">Adquirir elementos de </w:t>
      </w:r>
      <w:r w:rsidR="00971485">
        <w:rPr>
          <w:rFonts w:ascii="Times New Roman" w:hAnsi="Times New Roman"/>
          <w:sz w:val="24"/>
          <w:szCs w:val="24"/>
          <w:lang w:val="es-MX"/>
        </w:rPr>
        <w:t xml:space="preserve">organización y </w:t>
      </w:r>
      <w:r>
        <w:rPr>
          <w:rFonts w:ascii="Times New Roman" w:hAnsi="Times New Roman"/>
          <w:sz w:val="24"/>
          <w:szCs w:val="24"/>
          <w:lang w:val="es-MX"/>
        </w:rPr>
        <w:t>estrategia aplicados a las empresas eléctricas</w:t>
      </w:r>
    </w:p>
    <w:p w:rsidR="000218DE" w:rsidRPr="000218DE" w:rsidRDefault="000218DE" w:rsidP="000218DE">
      <w:pPr>
        <w:rPr>
          <w:rFonts w:ascii="Times New Roman" w:hAnsi="Times New Roman"/>
          <w:sz w:val="24"/>
          <w:szCs w:val="24"/>
          <w:lang w:val="es-MX"/>
        </w:rPr>
      </w:pPr>
    </w:p>
    <w:p w:rsidR="009F42FA" w:rsidRDefault="009F42FA" w:rsidP="009F42FA">
      <w:pPr>
        <w:rPr>
          <w:rFonts w:ascii="Times New Roman" w:hAnsi="Times New Roman"/>
          <w:sz w:val="24"/>
          <w:szCs w:val="24"/>
          <w:lang w:val="es-MX"/>
        </w:rPr>
      </w:pPr>
      <w:r w:rsidRPr="000218DE">
        <w:rPr>
          <w:rFonts w:ascii="Times New Roman" w:hAnsi="Times New Roman"/>
          <w:sz w:val="24"/>
          <w:szCs w:val="24"/>
          <w:lang w:val="es-MX"/>
        </w:rPr>
        <w:t>SINTÉTICO</w:t>
      </w:r>
    </w:p>
    <w:p w:rsidR="009F42FA" w:rsidRPr="000218DE" w:rsidRDefault="009F42FA" w:rsidP="009F42FA">
      <w:pPr>
        <w:rPr>
          <w:rFonts w:ascii="Times New Roman" w:hAnsi="Times New Roman"/>
          <w:sz w:val="24"/>
          <w:szCs w:val="24"/>
          <w:lang w:val="es-MX"/>
        </w:rPr>
      </w:pPr>
    </w:p>
    <w:p w:rsidR="009F42FA" w:rsidRPr="000218DE" w:rsidRDefault="005B6583" w:rsidP="005B6583">
      <w:pPr>
        <w:jc w:val="both"/>
        <w:rPr>
          <w:rFonts w:ascii="Times New Roman" w:hAnsi="Times New Roman"/>
          <w:sz w:val="24"/>
          <w:szCs w:val="24"/>
          <w:lang w:val="es-MX"/>
        </w:rPr>
      </w:pPr>
      <w:r w:rsidRPr="005B6583">
        <w:rPr>
          <w:rFonts w:ascii="Times New Roman" w:hAnsi="Times New Roman"/>
          <w:sz w:val="24"/>
          <w:szCs w:val="24"/>
          <w:lang w:val="es-MX"/>
        </w:rPr>
        <w:t>Microeconomía: concepto de mercado, oferta y demanda, costos,</w:t>
      </w:r>
      <w:r>
        <w:rPr>
          <w:rFonts w:ascii="Times New Roman" w:hAnsi="Times New Roman"/>
          <w:sz w:val="24"/>
          <w:szCs w:val="24"/>
          <w:lang w:val="es-MX"/>
        </w:rPr>
        <w:t xml:space="preserve"> </w:t>
      </w:r>
      <w:r w:rsidRPr="005B6583">
        <w:rPr>
          <w:rFonts w:ascii="Times New Roman" w:hAnsi="Times New Roman"/>
          <w:sz w:val="24"/>
          <w:szCs w:val="24"/>
          <w:lang w:val="es-MX"/>
        </w:rPr>
        <w:t>competencia perfecta, monopolio. Macroeconomía: cuentas públicas, PBI e inflación. Finanzas:</w:t>
      </w:r>
      <w:r>
        <w:rPr>
          <w:rFonts w:ascii="Times New Roman" w:hAnsi="Times New Roman"/>
          <w:sz w:val="24"/>
          <w:szCs w:val="24"/>
          <w:lang w:val="es-MX"/>
        </w:rPr>
        <w:t xml:space="preserve"> </w:t>
      </w:r>
      <w:r w:rsidRPr="005B6583">
        <w:rPr>
          <w:rFonts w:ascii="Times New Roman" w:hAnsi="Times New Roman"/>
          <w:sz w:val="24"/>
          <w:szCs w:val="24"/>
          <w:lang w:val="es-MX"/>
        </w:rPr>
        <w:t>balance, cuadro de resultados y flujo de fondos. Evaluación de proyectos: valor actual neto de una</w:t>
      </w:r>
      <w:r>
        <w:rPr>
          <w:rFonts w:ascii="Times New Roman" w:hAnsi="Times New Roman"/>
          <w:sz w:val="24"/>
          <w:szCs w:val="24"/>
          <w:lang w:val="es-MX"/>
        </w:rPr>
        <w:t xml:space="preserve"> </w:t>
      </w:r>
      <w:r w:rsidRPr="005B6583">
        <w:rPr>
          <w:rFonts w:ascii="Times New Roman" w:hAnsi="Times New Roman"/>
          <w:sz w:val="24"/>
          <w:szCs w:val="24"/>
          <w:lang w:val="es-MX"/>
        </w:rPr>
        <w:t>inversión, tasa interna de retorno, período de reembolso. Aplicaciones informáticas para el cálculo</w:t>
      </w:r>
      <w:r>
        <w:rPr>
          <w:rFonts w:ascii="Times New Roman" w:hAnsi="Times New Roman"/>
          <w:sz w:val="24"/>
          <w:szCs w:val="24"/>
          <w:lang w:val="es-MX"/>
        </w:rPr>
        <w:t xml:space="preserve"> </w:t>
      </w:r>
      <w:r w:rsidRPr="005B6583">
        <w:rPr>
          <w:rFonts w:ascii="Times New Roman" w:hAnsi="Times New Roman"/>
          <w:sz w:val="24"/>
          <w:szCs w:val="24"/>
          <w:lang w:val="es-MX"/>
        </w:rPr>
        <w:t>financiero. Tarifas eléctricas de transporte y distribución. Precios para la generación. Evaluación de</w:t>
      </w:r>
      <w:r>
        <w:rPr>
          <w:rFonts w:ascii="Times New Roman" w:hAnsi="Times New Roman"/>
          <w:sz w:val="24"/>
          <w:szCs w:val="24"/>
          <w:lang w:val="es-MX"/>
        </w:rPr>
        <w:t xml:space="preserve"> </w:t>
      </w:r>
      <w:r w:rsidRPr="005B6583">
        <w:rPr>
          <w:rFonts w:ascii="Times New Roman" w:hAnsi="Times New Roman"/>
          <w:sz w:val="24"/>
          <w:szCs w:val="24"/>
          <w:lang w:val="es-MX"/>
        </w:rPr>
        <w:t>proyectos eléctricos: generación, transmisión y distribución. Organización: organigramas</w:t>
      </w:r>
      <w:r>
        <w:rPr>
          <w:rFonts w:ascii="Times New Roman" w:hAnsi="Times New Roman"/>
          <w:sz w:val="24"/>
          <w:szCs w:val="24"/>
          <w:lang w:val="es-MX"/>
        </w:rPr>
        <w:t xml:space="preserve"> </w:t>
      </w:r>
      <w:r w:rsidRPr="005B6583">
        <w:rPr>
          <w:rFonts w:ascii="Times New Roman" w:hAnsi="Times New Roman"/>
          <w:sz w:val="24"/>
          <w:szCs w:val="24"/>
          <w:lang w:val="es-MX"/>
        </w:rPr>
        <w:t xml:space="preserve">empresariales, estrategia empresarial, análisis FODA, matriz BCG, esquemas de </w:t>
      </w:r>
      <w:proofErr w:type="spellStart"/>
      <w:r w:rsidRPr="005B6583">
        <w:rPr>
          <w:rFonts w:ascii="Times New Roman" w:hAnsi="Times New Roman"/>
          <w:sz w:val="24"/>
          <w:szCs w:val="24"/>
          <w:lang w:val="es-MX"/>
        </w:rPr>
        <w:t>Porter</w:t>
      </w:r>
      <w:proofErr w:type="spellEnd"/>
      <w:r w:rsidRPr="005B6583">
        <w:rPr>
          <w:rFonts w:ascii="Times New Roman" w:hAnsi="Times New Roman"/>
          <w:sz w:val="24"/>
          <w:szCs w:val="24"/>
          <w:lang w:val="es-MX"/>
        </w:rPr>
        <w:t>, PERT.</w:t>
      </w:r>
      <w:r>
        <w:rPr>
          <w:rFonts w:ascii="Times New Roman" w:hAnsi="Times New Roman"/>
          <w:sz w:val="24"/>
          <w:szCs w:val="24"/>
          <w:lang w:val="es-MX"/>
        </w:rPr>
        <w:t xml:space="preserve"> </w:t>
      </w:r>
      <w:r w:rsidRPr="005B6583">
        <w:rPr>
          <w:rFonts w:ascii="Times New Roman" w:hAnsi="Times New Roman"/>
          <w:sz w:val="24"/>
          <w:szCs w:val="24"/>
          <w:lang w:val="es-MX"/>
        </w:rPr>
        <w:t>Introducción a la investigación operativa en el sector eléctrico. Impacto social y ambiental:</w:t>
      </w:r>
      <w:r>
        <w:rPr>
          <w:rFonts w:ascii="Times New Roman" w:hAnsi="Times New Roman"/>
          <w:sz w:val="24"/>
          <w:szCs w:val="24"/>
          <w:lang w:val="es-MX"/>
        </w:rPr>
        <w:t xml:space="preserve"> </w:t>
      </w:r>
      <w:r w:rsidRPr="005B6583">
        <w:rPr>
          <w:rFonts w:ascii="Times New Roman" w:hAnsi="Times New Roman"/>
          <w:sz w:val="24"/>
          <w:szCs w:val="24"/>
          <w:lang w:val="es-MX"/>
        </w:rPr>
        <w:t xml:space="preserve">evaluación social, cuantificación de costos, método </w:t>
      </w:r>
      <w:proofErr w:type="spellStart"/>
      <w:r w:rsidRPr="005B6583">
        <w:rPr>
          <w:rFonts w:ascii="Times New Roman" w:hAnsi="Times New Roman"/>
          <w:sz w:val="24"/>
          <w:szCs w:val="24"/>
          <w:lang w:val="es-MX"/>
        </w:rPr>
        <w:t>multicriterio</w:t>
      </w:r>
      <w:proofErr w:type="spellEnd"/>
      <w:r w:rsidRPr="005B6583">
        <w:rPr>
          <w:rFonts w:ascii="Times New Roman" w:hAnsi="Times New Roman"/>
          <w:sz w:val="24"/>
          <w:szCs w:val="24"/>
          <w:lang w:val="es-MX"/>
        </w:rPr>
        <w:t>.</w:t>
      </w:r>
    </w:p>
    <w:p w:rsidR="009F42FA" w:rsidRPr="000218DE" w:rsidRDefault="009F42FA" w:rsidP="009F42FA">
      <w:pPr>
        <w:jc w:val="both"/>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ANALÍTICO</w:t>
      </w:r>
    </w:p>
    <w:p w:rsidR="000218DE" w:rsidRPr="000218DE" w:rsidRDefault="000218DE" w:rsidP="000218DE">
      <w:pPr>
        <w:rPr>
          <w:rFonts w:ascii="Times New Roman" w:hAnsi="Times New Roman"/>
          <w:sz w:val="24"/>
          <w:szCs w:val="24"/>
          <w:lang w:val="es-MX"/>
        </w:rPr>
      </w:pPr>
    </w:p>
    <w:p w:rsidR="00EA6B9D" w:rsidRDefault="00D67584" w:rsidP="00EA6B9D">
      <w:pPr>
        <w:rPr>
          <w:rFonts w:ascii="Times New Roman" w:hAnsi="Times New Roman"/>
          <w:sz w:val="24"/>
          <w:szCs w:val="24"/>
          <w:lang w:val="es-MX"/>
        </w:rPr>
      </w:pPr>
      <w:r>
        <w:rPr>
          <w:rFonts w:ascii="Times New Roman" w:hAnsi="Times New Roman"/>
          <w:sz w:val="24"/>
          <w:szCs w:val="24"/>
          <w:lang w:val="es-MX"/>
        </w:rPr>
        <w:t xml:space="preserve">1. </w:t>
      </w:r>
      <w:r w:rsidR="00DA4D5D">
        <w:rPr>
          <w:rFonts w:ascii="Times New Roman" w:hAnsi="Times New Roman"/>
          <w:sz w:val="24"/>
          <w:szCs w:val="24"/>
          <w:lang w:val="es-MX"/>
        </w:rPr>
        <w:t>Elementos</w:t>
      </w:r>
      <w:r>
        <w:rPr>
          <w:rFonts w:ascii="Times New Roman" w:hAnsi="Times New Roman"/>
          <w:sz w:val="24"/>
          <w:szCs w:val="24"/>
          <w:lang w:val="es-MX"/>
        </w:rPr>
        <w:t xml:space="preserve"> de micro y</w:t>
      </w:r>
      <w:r w:rsidR="00DA4D5D">
        <w:rPr>
          <w:rFonts w:ascii="Times New Roman" w:hAnsi="Times New Roman"/>
          <w:sz w:val="24"/>
          <w:szCs w:val="24"/>
          <w:lang w:val="es-MX"/>
        </w:rPr>
        <w:t xml:space="preserve"> </w:t>
      </w:r>
      <w:r>
        <w:rPr>
          <w:rFonts w:ascii="Times New Roman" w:hAnsi="Times New Roman"/>
          <w:sz w:val="24"/>
          <w:szCs w:val="24"/>
          <w:lang w:val="es-MX"/>
        </w:rPr>
        <w:t>macroeconomía de las empresas eléctricas</w:t>
      </w:r>
    </w:p>
    <w:p w:rsid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Microeconomía. Concepto de Mercado</w:t>
      </w:r>
      <w:r w:rsidR="00D67584">
        <w:rPr>
          <w:rFonts w:ascii="Times New Roman" w:hAnsi="Times New Roman"/>
          <w:sz w:val="24"/>
          <w:szCs w:val="24"/>
          <w:lang w:val="es-MX"/>
        </w:rPr>
        <w:t xml:space="preserve"> de la EE</w:t>
      </w:r>
      <w:r w:rsidRPr="00EA6B9D">
        <w:rPr>
          <w:rFonts w:ascii="Times New Roman" w:hAnsi="Times New Roman"/>
          <w:sz w:val="24"/>
          <w:szCs w:val="24"/>
          <w:lang w:val="es-MX"/>
        </w:rPr>
        <w:t>. Oferta y Demanda</w:t>
      </w:r>
      <w:r w:rsidR="00D67584">
        <w:rPr>
          <w:rFonts w:ascii="Times New Roman" w:hAnsi="Times New Roman"/>
          <w:sz w:val="24"/>
          <w:szCs w:val="24"/>
          <w:lang w:val="es-MX"/>
        </w:rPr>
        <w:t xml:space="preserve"> de EE</w:t>
      </w:r>
      <w:r w:rsidRPr="00EA6B9D">
        <w:rPr>
          <w:rFonts w:ascii="Times New Roman" w:hAnsi="Times New Roman"/>
          <w:sz w:val="24"/>
          <w:szCs w:val="24"/>
          <w:lang w:val="es-MX"/>
        </w:rPr>
        <w:t xml:space="preserve">. Costos. Competencia perfecta. Monopolio. Macroeconomía. </w:t>
      </w:r>
      <w:r w:rsidR="00D67584">
        <w:rPr>
          <w:rFonts w:ascii="Times New Roman" w:hAnsi="Times New Roman"/>
          <w:sz w:val="24"/>
          <w:szCs w:val="24"/>
          <w:lang w:val="es-MX"/>
        </w:rPr>
        <w:t>Incidencia de las c</w:t>
      </w:r>
      <w:r w:rsidRPr="00EA6B9D">
        <w:rPr>
          <w:rFonts w:ascii="Times New Roman" w:hAnsi="Times New Roman"/>
          <w:sz w:val="24"/>
          <w:szCs w:val="24"/>
          <w:lang w:val="es-MX"/>
        </w:rPr>
        <w:t>uentas públicas</w:t>
      </w:r>
      <w:r w:rsidR="00D67584">
        <w:rPr>
          <w:rFonts w:ascii="Times New Roman" w:hAnsi="Times New Roman"/>
          <w:sz w:val="24"/>
          <w:szCs w:val="24"/>
          <w:lang w:val="es-MX"/>
        </w:rPr>
        <w:t xml:space="preserve">, el </w:t>
      </w:r>
      <w:r w:rsidRPr="00EA6B9D">
        <w:rPr>
          <w:rFonts w:ascii="Times New Roman" w:hAnsi="Times New Roman"/>
          <w:sz w:val="24"/>
          <w:szCs w:val="24"/>
          <w:lang w:val="es-MX"/>
        </w:rPr>
        <w:t>PBI</w:t>
      </w:r>
      <w:r w:rsidR="00D67584">
        <w:rPr>
          <w:rFonts w:ascii="Times New Roman" w:hAnsi="Times New Roman"/>
          <w:sz w:val="24"/>
          <w:szCs w:val="24"/>
          <w:lang w:val="es-MX"/>
        </w:rPr>
        <w:t xml:space="preserve"> y la i</w:t>
      </w:r>
      <w:r w:rsidRPr="00EA6B9D">
        <w:rPr>
          <w:rFonts w:ascii="Times New Roman" w:hAnsi="Times New Roman"/>
          <w:sz w:val="24"/>
          <w:szCs w:val="24"/>
          <w:lang w:val="es-MX"/>
        </w:rPr>
        <w:t>nflación</w:t>
      </w:r>
      <w:r w:rsidR="00D67584">
        <w:rPr>
          <w:rFonts w:ascii="Times New Roman" w:hAnsi="Times New Roman"/>
          <w:sz w:val="24"/>
          <w:szCs w:val="24"/>
          <w:lang w:val="es-MX"/>
        </w:rPr>
        <w:t xml:space="preserve"> en el entorno de las empresas eléctricas.</w:t>
      </w:r>
    </w:p>
    <w:p w:rsidR="009F0103" w:rsidRPr="00EA6B9D" w:rsidRDefault="009F0103" w:rsidP="00EA6B9D">
      <w:pPr>
        <w:rPr>
          <w:rFonts w:ascii="Times New Roman" w:hAnsi="Times New Roman"/>
          <w:sz w:val="24"/>
          <w:szCs w:val="24"/>
          <w:lang w:val="es-MX"/>
        </w:rPr>
      </w:pPr>
    </w:p>
    <w:p w:rsidR="009F0103" w:rsidRDefault="00EA6B9D" w:rsidP="00EA6B9D">
      <w:pPr>
        <w:rPr>
          <w:rFonts w:ascii="Times New Roman" w:hAnsi="Times New Roman"/>
          <w:sz w:val="24"/>
          <w:szCs w:val="24"/>
          <w:lang w:val="es-MX"/>
        </w:rPr>
      </w:pPr>
      <w:r w:rsidRPr="00EA6B9D">
        <w:rPr>
          <w:rFonts w:ascii="Times New Roman" w:hAnsi="Times New Roman"/>
          <w:sz w:val="24"/>
          <w:szCs w:val="24"/>
          <w:lang w:val="es-MX"/>
        </w:rPr>
        <w:t>2. Finanzas</w:t>
      </w:r>
      <w:r w:rsidR="00D67584">
        <w:rPr>
          <w:rFonts w:ascii="Times New Roman" w:hAnsi="Times New Roman"/>
          <w:sz w:val="24"/>
          <w:szCs w:val="24"/>
          <w:lang w:val="es-MX"/>
        </w:rPr>
        <w:t xml:space="preserve"> de las empresas eléctricas</w:t>
      </w:r>
    </w:p>
    <w:p w:rsid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Balance</w:t>
      </w:r>
      <w:r w:rsidR="00D67584">
        <w:rPr>
          <w:rFonts w:ascii="Times New Roman" w:hAnsi="Times New Roman"/>
          <w:sz w:val="24"/>
          <w:szCs w:val="24"/>
          <w:lang w:val="es-MX"/>
        </w:rPr>
        <w:t>, c</w:t>
      </w:r>
      <w:r w:rsidRPr="00EA6B9D">
        <w:rPr>
          <w:rFonts w:ascii="Times New Roman" w:hAnsi="Times New Roman"/>
          <w:sz w:val="24"/>
          <w:szCs w:val="24"/>
          <w:lang w:val="es-MX"/>
        </w:rPr>
        <w:t>uadro de resultados</w:t>
      </w:r>
      <w:r w:rsidR="00D67584">
        <w:rPr>
          <w:rFonts w:ascii="Times New Roman" w:hAnsi="Times New Roman"/>
          <w:sz w:val="24"/>
          <w:szCs w:val="24"/>
          <w:lang w:val="es-MX"/>
        </w:rPr>
        <w:t xml:space="preserve"> y flujo de fondos de EE</w:t>
      </w:r>
      <w:r w:rsidRPr="00EA6B9D">
        <w:rPr>
          <w:rFonts w:ascii="Times New Roman" w:hAnsi="Times New Roman"/>
          <w:sz w:val="24"/>
          <w:szCs w:val="24"/>
          <w:lang w:val="es-MX"/>
        </w:rPr>
        <w:t xml:space="preserve">. </w:t>
      </w:r>
      <w:r w:rsidR="00D67584">
        <w:rPr>
          <w:rFonts w:ascii="Times New Roman" w:hAnsi="Times New Roman"/>
          <w:sz w:val="24"/>
          <w:szCs w:val="24"/>
          <w:lang w:val="es-MX"/>
        </w:rPr>
        <w:t>Métodos para evaluar proyectos eléctricos: v</w:t>
      </w:r>
      <w:r w:rsidRPr="00EA6B9D">
        <w:rPr>
          <w:rFonts w:ascii="Times New Roman" w:hAnsi="Times New Roman"/>
          <w:sz w:val="24"/>
          <w:szCs w:val="24"/>
          <w:lang w:val="es-MX"/>
        </w:rPr>
        <w:t>alores descontados</w:t>
      </w:r>
      <w:r w:rsidR="00D67584">
        <w:rPr>
          <w:rFonts w:ascii="Times New Roman" w:hAnsi="Times New Roman"/>
          <w:sz w:val="24"/>
          <w:szCs w:val="24"/>
          <w:lang w:val="es-MX"/>
        </w:rPr>
        <w:t>, v</w:t>
      </w:r>
      <w:r w:rsidRPr="00EA6B9D">
        <w:rPr>
          <w:rFonts w:ascii="Times New Roman" w:hAnsi="Times New Roman"/>
          <w:sz w:val="24"/>
          <w:szCs w:val="24"/>
          <w:lang w:val="es-MX"/>
        </w:rPr>
        <w:t>al</w:t>
      </w:r>
      <w:r w:rsidR="00D67584">
        <w:rPr>
          <w:rFonts w:ascii="Times New Roman" w:hAnsi="Times New Roman"/>
          <w:sz w:val="24"/>
          <w:szCs w:val="24"/>
          <w:lang w:val="es-MX"/>
        </w:rPr>
        <w:t>or actual neto de una inversión, tasa interna de retorno, p</w:t>
      </w:r>
      <w:r w:rsidRPr="00EA6B9D">
        <w:rPr>
          <w:rFonts w:ascii="Times New Roman" w:hAnsi="Times New Roman"/>
          <w:sz w:val="24"/>
          <w:szCs w:val="24"/>
          <w:lang w:val="es-MX"/>
        </w:rPr>
        <w:t>eríodo de rembolso. Aplicaciones informáticas para el cálculo financiero</w:t>
      </w:r>
      <w:r w:rsidR="00D67584">
        <w:rPr>
          <w:rFonts w:ascii="Times New Roman" w:hAnsi="Times New Roman"/>
          <w:sz w:val="24"/>
          <w:szCs w:val="24"/>
          <w:lang w:val="es-MX"/>
        </w:rPr>
        <w:t xml:space="preserve"> de una EE</w:t>
      </w:r>
      <w:r w:rsidRPr="00EA6B9D">
        <w:rPr>
          <w:rFonts w:ascii="Times New Roman" w:hAnsi="Times New Roman"/>
          <w:sz w:val="24"/>
          <w:szCs w:val="24"/>
          <w:lang w:val="es-MX"/>
        </w:rPr>
        <w:t>.</w:t>
      </w:r>
    </w:p>
    <w:p w:rsidR="009F0103" w:rsidRPr="00EA6B9D" w:rsidRDefault="009F0103" w:rsidP="00EA6B9D">
      <w:pPr>
        <w:rPr>
          <w:rFonts w:ascii="Times New Roman" w:hAnsi="Times New Roman"/>
          <w:sz w:val="24"/>
          <w:szCs w:val="24"/>
          <w:lang w:val="es-MX"/>
        </w:rPr>
      </w:pPr>
    </w:p>
    <w:p w:rsidR="009F0103" w:rsidRDefault="00EA6B9D" w:rsidP="00EA6B9D">
      <w:pPr>
        <w:rPr>
          <w:rFonts w:ascii="Times New Roman" w:hAnsi="Times New Roman"/>
          <w:sz w:val="24"/>
          <w:szCs w:val="24"/>
          <w:lang w:val="es-MX"/>
        </w:rPr>
      </w:pPr>
      <w:r w:rsidRPr="00EA6B9D">
        <w:rPr>
          <w:rFonts w:ascii="Times New Roman" w:hAnsi="Times New Roman"/>
          <w:sz w:val="24"/>
          <w:szCs w:val="24"/>
          <w:lang w:val="es-MX"/>
        </w:rPr>
        <w:t>3. Tarifas eléctricas</w:t>
      </w:r>
    </w:p>
    <w:p w:rsid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Flujo de pagos en el Mercado Eléctrico Mayorista Argentino (MEM). Métodos tarifarios. Ingresos y egresos de una central eléctrica. Tarifas de transporte de energía eléctrica. Ingresos y egresos de una transportista. Tarifas de distribución de energía eléctrica.</w:t>
      </w:r>
    </w:p>
    <w:p w:rsidR="009F0103" w:rsidRPr="00EA6B9D" w:rsidRDefault="009F0103" w:rsidP="00EA6B9D">
      <w:pPr>
        <w:rPr>
          <w:rFonts w:ascii="Times New Roman" w:hAnsi="Times New Roman"/>
          <w:sz w:val="24"/>
          <w:szCs w:val="24"/>
          <w:lang w:val="es-MX"/>
        </w:rPr>
      </w:pPr>
    </w:p>
    <w:p w:rsidR="009F0103" w:rsidRDefault="00EA6B9D" w:rsidP="00EA6B9D">
      <w:pPr>
        <w:rPr>
          <w:rFonts w:ascii="Times New Roman" w:hAnsi="Times New Roman"/>
          <w:sz w:val="24"/>
          <w:szCs w:val="24"/>
          <w:lang w:val="es-MX"/>
        </w:rPr>
      </w:pPr>
      <w:r w:rsidRPr="00EA6B9D">
        <w:rPr>
          <w:rFonts w:ascii="Times New Roman" w:hAnsi="Times New Roman"/>
          <w:sz w:val="24"/>
          <w:szCs w:val="24"/>
          <w:lang w:val="es-MX"/>
        </w:rPr>
        <w:t>4. Evaluación de proyectos eléctricos</w:t>
      </w:r>
    </w:p>
    <w:p w:rsidR="00EA6B9D" w:rsidRP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Aplicaciones de la matemática financiera a la evaluación de proyectos</w:t>
      </w:r>
      <w:r w:rsidR="00D67584">
        <w:rPr>
          <w:rFonts w:ascii="Times New Roman" w:hAnsi="Times New Roman"/>
          <w:sz w:val="24"/>
          <w:szCs w:val="24"/>
          <w:lang w:val="es-MX"/>
        </w:rPr>
        <w:t xml:space="preserve"> eléctricos</w:t>
      </w:r>
      <w:r w:rsidRPr="00EA6B9D">
        <w:rPr>
          <w:rFonts w:ascii="Times New Roman" w:hAnsi="Times New Roman"/>
          <w:sz w:val="24"/>
          <w:szCs w:val="24"/>
          <w:lang w:val="es-MX"/>
        </w:rPr>
        <w:t>. Consideración de impuestos e inflación. Riesgo. Introducción a la evaluación social</w:t>
      </w:r>
      <w:r w:rsidR="00D67584">
        <w:rPr>
          <w:rFonts w:ascii="Times New Roman" w:hAnsi="Times New Roman"/>
          <w:sz w:val="24"/>
          <w:szCs w:val="24"/>
          <w:lang w:val="es-MX"/>
        </w:rPr>
        <w:t xml:space="preserve"> de </w:t>
      </w:r>
      <w:r w:rsidR="00D67584">
        <w:rPr>
          <w:rFonts w:ascii="Times New Roman" w:hAnsi="Times New Roman"/>
          <w:sz w:val="24"/>
          <w:szCs w:val="24"/>
          <w:lang w:val="es-MX"/>
        </w:rPr>
        <w:lastRenderedPageBreak/>
        <w:t>proyectos eléctricos</w:t>
      </w:r>
      <w:r w:rsidRPr="00EA6B9D">
        <w:rPr>
          <w:rFonts w:ascii="Times New Roman" w:hAnsi="Times New Roman"/>
          <w:sz w:val="24"/>
          <w:szCs w:val="24"/>
          <w:lang w:val="es-MX"/>
        </w:rPr>
        <w:t>. Evaluación económica de proyectos de generación, de transporte y de distribución de energía eléctrica. Evaluación de alternativas para usuarios.</w:t>
      </w:r>
      <w:r w:rsidRPr="00EA6B9D">
        <w:rPr>
          <w:rFonts w:ascii="Times New Roman" w:hAnsi="Times New Roman"/>
          <w:sz w:val="24"/>
          <w:szCs w:val="24"/>
          <w:lang w:val="es-MX"/>
        </w:rPr>
        <w:br/>
      </w:r>
    </w:p>
    <w:p w:rsidR="009F0103" w:rsidRDefault="00EA6B9D" w:rsidP="00EA6B9D">
      <w:pPr>
        <w:rPr>
          <w:rFonts w:ascii="Times New Roman" w:hAnsi="Times New Roman"/>
          <w:sz w:val="24"/>
          <w:szCs w:val="24"/>
          <w:lang w:val="es-MX"/>
        </w:rPr>
      </w:pPr>
      <w:r w:rsidRPr="00EA6B9D">
        <w:rPr>
          <w:rFonts w:ascii="Times New Roman" w:hAnsi="Times New Roman"/>
          <w:sz w:val="24"/>
          <w:szCs w:val="24"/>
          <w:lang w:val="es-MX"/>
        </w:rPr>
        <w:t xml:space="preserve">5. </w:t>
      </w:r>
      <w:r w:rsidR="005B6583">
        <w:rPr>
          <w:rFonts w:ascii="Times New Roman" w:hAnsi="Times New Roman"/>
          <w:sz w:val="24"/>
          <w:szCs w:val="24"/>
          <w:lang w:val="es-MX"/>
        </w:rPr>
        <w:t>Organización y Estrategia</w:t>
      </w:r>
      <w:r w:rsidRPr="00EA6B9D">
        <w:rPr>
          <w:rFonts w:ascii="Times New Roman" w:hAnsi="Times New Roman"/>
          <w:sz w:val="24"/>
          <w:szCs w:val="24"/>
          <w:lang w:val="es-MX"/>
        </w:rPr>
        <w:t xml:space="preserve"> de Empresas</w:t>
      </w:r>
      <w:r w:rsidR="00D67584">
        <w:rPr>
          <w:rFonts w:ascii="Times New Roman" w:hAnsi="Times New Roman"/>
          <w:sz w:val="24"/>
          <w:szCs w:val="24"/>
          <w:lang w:val="es-MX"/>
        </w:rPr>
        <w:t xml:space="preserve"> de EE</w:t>
      </w:r>
    </w:p>
    <w:p w:rsidR="00EA6B9D" w:rsidRPr="00EA6B9D" w:rsidRDefault="005B6583" w:rsidP="00EA6B9D">
      <w:pPr>
        <w:rPr>
          <w:rFonts w:ascii="Times New Roman" w:hAnsi="Times New Roman"/>
          <w:sz w:val="24"/>
          <w:szCs w:val="24"/>
          <w:lang w:val="es-MX"/>
        </w:rPr>
      </w:pPr>
      <w:r>
        <w:rPr>
          <w:rFonts w:ascii="Times New Roman" w:hAnsi="Times New Roman"/>
          <w:sz w:val="24"/>
          <w:szCs w:val="24"/>
          <w:lang w:val="es-MX"/>
        </w:rPr>
        <w:t>O</w:t>
      </w:r>
      <w:r w:rsidRPr="005B6583">
        <w:rPr>
          <w:rFonts w:ascii="Times New Roman" w:hAnsi="Times New Roman"/>
          <w:sz w:val="24"/>
          <w:szCs w:val="24"/>
          <w:lang w:val="es-MX"/>
        </w:rPr>
        <w:t>rganigramas</w:t>
      </w:r>
      <w:r>
        <w:rPr>
          <w:rFonts w:ascii="Times New Roman" w:hAnsi="Times New Roman"/>
          <w:sz w:val="24"/>
          <w:szCs w:val="24"/>
          <w:lang w:val="es-MX"/>
        </w:rPr>
        <w:t xml:space="preserve"> empresariales.</w:t>
      </w:r>
      <w:r w:rsidRPr="005B6583">
        <w:rPr>
          <w:rFonts w:ascii="Times New Roman" w:hAnsi="Times New Roman"/>
          <w:sz w:val="24"/>
          <w:szCs w:val="24"/>
          <w:lang w:val="es-MX"/>
        </w:rPr>
        <w:t xml:space="preserve"> PERT.</w:t>
      </w:r>
      <w:r>
        <w:rPr>
          <w:rFonts w:ascii="Times New Roman" w:hAnsi="Times New Roman"/>
          <w:sz w:val="24"/>
          <w:szCs w:val="24"/>
          <w:lang w:val="es-MX"/>
        </w:rPr>
        <w:t xml:space="preserve"> </w:t>
      </w:r>
      <w:r w:rsidR="00EA6B9D" w:rsidRPr="00EA6B9D">
        <w:rPr>
          <w:rFonts w:ascii="Times New Roman" w:hAnsi="Times New Roman"/>
          <w:sz w:val="24"/>
          <w:szCs w:val="24"/>
          <w:lang w:val="es-MX"/>
        </w:rPr>
        <w:t>Conceptos de estrategia empresarial. Análisis FODA</w:t>
      </w:r>
      <w:r w:rsidR="00D67584">
        <w:rPr>
          <w:rFonts w:ascii="Times New Roman" w:hAnsi="Times New Roman"/>
          <w:sz w:val="24"/>
          <w:szCs w:val="24"/>
          <w:lang w:val="es-MX"/>
        </w:rPr>
        <w:t xml:space="preserve"> de una EE</w:t>
      </w:r>
      <w:r w:rsidR="00EA6B9D" w:rsidRPr="00EA6B9D">
        <w:rPr>
          <w:rFonts w:ascii="Times New Roman" w:hAnsi="Times New Roman"/>
          <w:sz w:val="24"/>
          <w:szCs w:val="24"/>
          <w:lang w:val="es-MX"/>
        </w:rPr>
        <w:t>. Matriz BCG</w:t>
      </w:r>
      <w:r w:rsidR="00D67584">
        <w:rPr>
          <w:rFonts w:ascii="Times New Roman" w:hAnsi="Times New Roman"/>
          <w:sz w:val="24"/>
          <w:szCs w:val="24"/>
          <w:lang w:val="es-MX"/>
        </w:rPr>
        <w:t xml:space="preserve"> para una EE</w:t>
      </w:r>
      <w:r w:rsidR="00EA6B9D" w:rsidRPr="00EA6B9D">
        <w:rPr>
          <w:rFonts w:ascii="Times New Roman" w:hAnsi="Times New Roman"/>
          <w:sz w:val="24"/>
          <w:szCs w:val="24"/>
          <w:lang w:val="es-MX"/>
        </w:rPr>
        <w:t xml:space="preserve">. Esquemas de </w:t>
      </w:r>
      <w:proofErr w:type="spellStart"/>
      <w:r w:rsidR="00EA6B9D" w:rsidRPr="00EA6B9D">
        <w:rPr>
          <w:rFonts w:ascii="Times New Roman" w:hAnsi="Times New Roman"/>
          <w:sz w:val="24"/>
          <w:szCs w:val="24"/>
          <w:lang w:val="es-MX"/>
        </w:rPr>
        <w:t>Porter</w:t>
      </w:r>
      <w:proofErr w:type="spellEnd"/>
      <w:r w:rsidR="00D67584">
        <w:rPr>
          <w:rFonts w:ascii="Times New Roman" w:hAnsi="Times New Roman"/>
          <w:sz w:val="24"/>
          <w:szCs w:val="24"/>
          <w:lang w:val="es-MX"/>
        </w:rPr>
        <w:t xml:space="preserve"> en EE</w:t>
      </w:r>
      <w:r w:rsidR="00EA6B9D" w:rsidRPr="00EA6B9D">
        <w:rPr>
          <w:rFonts w:ascii="Times New Roman" w:hAnsi="Times New Roman"/>
          <w:sz w:val="24"/>
          <w:szCs w:val="24"/>
          <w:lang w:val="es-MX"/>
        </w:rPr>
        <w:t>.</w:t>
      </w:r>
    </w:p>
    <w:p w:rsidR="00EA6B9D" w:rsidRPr="00EA6B9D" w:rsidRDefault="00EA6B9D" w:rsidP="00EA6B9D">
      <w:pPr>
        <w:rPr>
          <w:rFonts w:ascii="Times New Roman" w:hAnsi="Times New Roman"/>
          <w:sz w:val="24"/>
          <w:szCs w:val="24"/>
          <w:lang w:val="es-MX"/>
        </w:rPr>
      </w:pPr>
    </w:p>
    <w:p w:rsidR="009F0103" w:rsidRDefault="00DA4D5D" w:rsidP="00EA6B9D">
      <w:pPr>
        <w:rPr>
          <w:rFonts w:ascii="Times New Roman" w:hAnsi="Times New Roman"/>
          <w:sz w:val="24"/>
          <w:szCs w:val="24"/>
          <w:lang w:val="es-MX"/>
        </w:rPr>
      </w:pPr>
      <w:r>
        <w:rPr>
          <w:rFonts w:ascii="Times New Roman" w:hAnsi="Times New Roman"/>
          <w:sz w:val="24"/>
          <w:szCs w:val="24"/>
          <w:lang w:val="es-MX"/>
        </w:rPr>
        <w:t>6. Introducción a la i</w:t>
      </w:r>
      <w:r w:rsidR="00EA6B9D" w:rsidRPr="00EA6B9D">
        <w:rPr>
          <w:rFonts w:ascii="Times New Roman" w:hAnsi="Times New Roman"/>
          <w:sz w:val="24"/>
          <w:szCs w:val="24"/>
          <w:lang w:val="es-MX"/>
        </w:rPr>
        <w:t>nvestigación operativa</w:t>
      </w:r>
      <w:r w:rsidR="00D67584">
        <w:rPr>
          <w:rFonts w:ascii="Times New Roman" w:hAnsi="Times New Roman"/>
          <w:sz w:val="24"/>
          <w:szCs w:val="24"/>
          <w:lang w:val="es-MX"/>
        </w:rPr>
        <w:t xml:space="preserve"> en el sector eléctrico</w:t>
      </w:r>
    </w:p>
    <w:p w:rsidR="000218DE" w:rsidRPr="000218DE" w:rsidRDefault="00EA6B9D" w:rsidP="00EA6B9D">
      <w:pPr>
        <w:rPr>
          <w:rFonts w:ascii="Times New Roman" w:hAnsi="Times New Roman"/>
          <w:sz w:val="24"/>
          <w:szCs w:val="24"/>
          <w:lang w:val="es-MX"/>
        </w:rPr>
      </w:pPr>
      <w:r w:rsidRPr="00EA6B9D">
        <w:rPr>
          <w:rFonts w:ascii="Times New Roman" w:hAnsi="Times New Roman"/>
          <w:sz w:val="24"/>
          <w:szCs w:val="24"/>
          <w:lang w:val="es-MX"/>
        </w:rPr>
        <w:t>Optimización de funciones. Programación lineal. Métodos. Comentarios sobre la operación técnico-económica en el MEM.</w:t>
      </w:r>
    </w:p>
    <w:p w:rsidR="00EA6B9D" w:rsidRDefault="00EA6B9D" w:rsidP="000218DE">
      <w:pPr>
        <w:rPr>
          <w:rFonts w:ascii="Times New Roman" w:hAnsi="Times New Roman"/>
          <w:sz w:val="24"/>
          <w:szCs w:val="24"/>
          <w:lang w:val="es-MX"/>
        </w:rPr>
      </w:pPr>
    </w:p>
    <w:p w:rsidR="000218DE" w:rsidRPr="000218DE" w:rsidRDefault="000218DE" w:rsidP="000218DE">
      <w:pPr>
        <w:rPr>
          <w:rFonts w:ascii="Times New Roman" w:hAnsi="Times New Roman"/>
          <w:sz w:val="24"/>
          <w:szCs w:val="24"/>
          <w:lang w:val="es-MX"/>
        </w:rPr>
      </w:pPr>
      <w:r w:rsidRPr="000218DE">
        <w:rPr>
          <w:rFonts w:ascii="Times New Roman" w:hAnsi="Times New Roman"/>
          <w:sz w:val="24"/>
          <w:szCs w:val="24"/>
          <w:lang w:val="es-MX"/>
        </w:rPr>
        <w:t>BIBLIOGRAFÍA</w:t>
      </w:r>
    </w:p>
    <w:p w:rsidR="000218DE" w:rsidRDefault="000218DE" w:rsidP="000218DE">
      <w:pPr>
        <w:jc w:val="both"/>
        <w:rPr>
          <w:rFonts w:ascii="Times New Roman" w:hAnsi="Times New Roman"/>
          <w:sz w:val="24"/>
          <w:szCs w:val="24"/>
          <w:lang w:val="es-ES"/>
        </w:rPr>
      </w:pPr>
    </w:p>
    <w:p w:rsidR="00EA6B9D" w:rsidRPr="00EA6B9D" w:rsidRDefault="00EA6B9D" w:rsidP="00EA6B9D">
      <w:pPr>
        <w:rPr>
          <w:rFonts w:ascii="Times New Roman" w:hAnsi="Times New Roman"/>
          <w:sz w:val="24"/>
          <w:szCs w:val="24"/>
          <w:lang w:val="es-MX"/>
        </w:rPr>
      </w:pPr>
      <w:r w:rsidRPr="00EA6B9D">
        <w:rPr>
          <w:rFonts w:ascii="Times New Roman" w:hAnsi="Times New Roman"/>
          <w:sz w:val="24"/>
          <w:szCs w:val="24"/>
          <w:lang w:val="es-MX"/>
        </w:rPr>
        <w:t>Obligatoria</w:t>
      </w:r>
    </w:p>
    <w:p w:rsidR="00EA6B9D" w:rsidRPr="00EA6B9D" w:rsidRDefault="00EA6B9D" w:rsidP="00EA6B9D">
      <w:pPr>
        <w:rPr>
          <w:rFonts w:ascii="Times New Roman" w:hAnsi="Times New Roman"/>
          <w:sz w:val="24"/>
          <w:szCs w:val="24"/>
          <w:lang w:val="es-MX"/>
        </w:rPr>
      </w:pPr>
    </w:p>
    <w:p w:rsidR="00DA4D5D" w:rsidRPr="00DA4D5D" w:rsidRDefault="00EA6B9D" w:rsidP="00DA4D5D">
      <w:pPr>
        <w:pStyle w:val="Prrafodelista"/>
        <w:numPr>
          <w:ilvl w:val="0"/>
          <w:numId w:val="8"/>
        </w:numPr>
        <w:rPr>
          <w:rFonts w:ascii="Times New Roman" w:hAnsi="Times New Roman"/>
          <w:sz w:val="24"/>
          <w:szCs w:val="24"/>
          <w:lang w:val="es-MX"/>
        </w:rPr>
      </w:pPr>
      <w:r w:rsidRPr="00DA4D5D">
        <w:rPr>
          <w:rFonts w:ascii="Times New Roman" w:hAnsi="Times New Roman"/>
          <w:sz w:val="24"/>
          <w:szCs w:val="24"/>
          <w:lang w:val="es-MX"/>
        </w:rPr>
        <w:t xml:space="preserve">Riggs, </w:t>
      </w:r>
      <w:proofErr w:type="spellStart"/>
      <w:r w:rsidRPr="00DA4D5D">
        <w:rPr>
          <w:rFonts w:ascii="Times New Roman" w:hAnsi="Times New Roman"/>
          <w:sz w:val="24"/>
          <w:szCs w:val="24"/>
          <w:lang w:val="es-MX"/>
        </w:rPr>
        <w:t>Bedworth</w:t>
      </w:r>
      <w:proofErr w:type="spellEnd"/>
      <w:r w:rsidRPr="00DA4D5D">
        <w:rPr>
          <w:rFonts w:ascii="Times New Roman" w:hAnsi="Times New Roman"/>
          <w:sz w:val="24"/>
          <w:szCs w:val="24"/>
          <w:lang w:val="es-MX"/>
        </w:rPr>
        <w:t xml:space="preserve"> y </w:t>
      </w:r>
      <w:proofErr w:type="spellStart"/>
      <w:r w:rsidRPr="00DA4D5D">
        <w:rPr>
          <w:rFonts w:ascii="Times New Roman" w:hAnsi="Times New Roman"/>
          <w:sz w:val="24"/>
          <w:szCs w:val="24"/>
          <w:lang w:val="es-MX"/>
        </w:rPr>
        <w:t>Randhawa</w:t>
      </w:r>
      <w:proofErr w:type="spellEnd"/>
      <w:r w:rsidRPr="00DA4D5D">
        <w:rPr>
          <w:rFonts w:ascii="Times New Roman" w:hAnsi="Times New Roman"/>
          <w:sz w:val="24"/>
          <w:szCs w:val="24"/>
          <w:lang w:val="es-MX"/>
        </w:rPr>
        <w:t xml:space="preserve"> (2002) </w:t>
      </w:r>
      <w:r w:rsidRPr="00DA4D5D">
        <w:rPr>
          <w:rFonts w:ascii="Times New Roman" w:hAnsi="Times New Roman"/>
          <w:i/>
          <w:sz w:val="24"/>
          <w:szCs w:val="24"/>
          <w:lang w:val="es-MX"/>
        </w:rPr>
        <w:t>Ingeniería Económica</w:t>
      </w:r>
      <w:r w:rsidRPr="00DA4D5D">
        <w:rPr>
          <w:rFonts w:ascii="Times New Roman" w:hAnsi="Times New Roman"/>
          <w:sz w:val="24"/>
          <w:szCs w:val="24"/>
          <w:lang w:val="es-MX"/>
        </w:rPr>
        <w:t xml:space="preserve">. México, </w:t>
      </w:r>
      <w:proofErr w:type="spellStart"/>
      <w:r w:rsidRPr="00DA4D5D">
        <w:rPr>
          <w:rFonts w:ascii="Times New Roman" w:hAnsi="Times New Roman"/>
          <w:sz w:val="24"/>
          <w:szCs w:val="24"/>
          <w:lang w:val="es-MX"/>
        </w:rPr>
        <w:t>AlfaOmega</w:t>
      </w:r>
      <w:proofErr w:type="spellEnd"/>
      <w:r w:rsidRPr="00DA4D5D">
        <w:rPr>
          <w:rFonts w:ascii="Times New Roman" w:hAnsi="Times New Roman"/>
          <w:sz w:val="24"/>
          <w:szCs w:val="24"/>
          <w:lang w:val="es-MX"/>
        </w:rPr>
        <w:t>.</w:t>
      </w:r>
    </w:p>
    <w:p w:rsidR="00DA4D5D" w:rsidRPr="00DA4D5D" w:rsidRDefault="00EA6B9D" w:rsidP="00DA4D5D">
      <w:pPr>
        <w:pStyle w:val="Prrafodelista"/>
        <w:numPr>
          <w:ilvl w:val="0"/>
          <w:numId w:val="8"/>
        </w:numPr>
        <w:rPr>
          <w:rFonts w:ascii="Times New Roman" w:hAnsi="Times New Roman"/>
          <w:sz w:val="24"/>
          <w:szCs w:val="24"/>
          <w:lang w:val="es-MX"/>
        </w:rPr>
      </w:pPr>
      <w:r w:rsidRPr="00DA4D5D">
        <w:rPr>
          <w:rFonts w:ascii="Times New Roman" w:hAnsi="Times New Roman"/>
          <w:sz w:val="24"/>
          <w:szCs w:val="24"/>
          <w:lang w:val="es-MX"/>
        </w:rPr>
        <w:t xml:space="preserve">Ledesma, J. (2003) </w:t>
      </w:r>
      <w:r w:rsidRPr="00DA4D5D">
        <w:rPr>
          <w:rFonts w:ascii="Times New Roman" w:hAnsi="Times New Roman"/>
          <w:i/>
          <w:sz w:val="24"/>
          <w:szCs w:val="24"/>
          <w:lang w:val="es-MX"/>
        </w:rPr>
        <w:t>Economía. Teoría y Política</w:t>
      </w:r>
      <w:r w:rsidRPr="00DA4D5D">
        <w:rPr>
          <w:rFonts w:ascii="Times New Roman" w:hAnsi="Times New Roman"/>
          <w:sz w:val="24"/>
          <w:szCs w:val="24"/>
          <w:lang w:val="es-MX"/>
        </w:rPr>
        <w:t xml:space="preserve">. Buenos Aires, Pearson </w:t>
      </w:r>
      <w:proofErr w:type="spellStart"/>
      <w:r w:rsidRPr="00DA4D5D">
        <w:rPr>
          <w:rFonts w:ascii="Times New Roman" w:hAnsi="Times New Roman"/>
          <w:sz w:val="24"/>
          <w:szCs w:val="24"/>
          <w:lang w:val="es-MX"/>
        </w:rPr>
        <w:t>Education</w:t>
      </w:r>
      <w:proofErr w:type="spellEnd"/>
      <w:r w:rsidRPr="00DA4D5D">
        <w:rPr>
          <w:rFonts w:ascii="Times New Roman" w:hAnsi="Times New Roman"/>
          <w:sz w:val="24"/>
          <w:szCs w:val="24"/>
          <w:lang w:val="es-MX"/>
        </w:rPr>
        <w:t>.</w:t>
      </w:r>
    </w:p>
    <w:p w:rsidR="00EA6B9D" w:rsidRPr="00DA4D5D" w:rsidRDefault="00EA6B9D" w:rsidP="00DA4D5D">
      <w:pPr>
        <w:pStyle w:val="Prrafodelista"/>
        <w:numPr>
          <w:ilvl w:val="0"/>
          <w:numId w:val="8"/>
        </w:numPr>
        <w:rPr>
          <w:rFonts w:ascii="Times New Roman" w:hAnsi="Times New Roman"/>
          <w:sz w:val="24"/>
          <w:szCs w:val="24"/>
          <w:lang w:val="es-MX"/>
        </w:rPr>
      </w:pPr>
      <w:r w:rsidRPr="00DA4D5D">
        <w:rPr>
          <w:rFonts w:ascii="Times New Roman" w:hAnsi="Times New Roman"/>
          <w:sz w:val="24"/>
          <w:szCs w:val="24"/>
          <w:lang w:val="es-MX"/>
        </w:rPr>
        <w:t xml:space="preserve">Nicchi, F. (2018) </w:t>
      </w:r>
      <w:r w:rsidRPr="00DA4D5D">
        <w:rPr>
          <w:rFonts w:ascii="Times New Roman" w:hAnsi="Times New Roman"/>
          <w:i/>
          <w:sz w:val="24"/>
          <w:szCs w:val="24"/>
          <w:lang w:val="es-MX"/>
        </w:rPr>
        <w:t>Mosaico de Economía &amp; Energía</w:t>
      </w:r>
      <w:r w:rsidR="00DA4D5D">
        <w:rPr>
          <w:rFonts w:ascii="Times New Roman" w:hAnsi="Times New Roman"/>
          <w:sz w:val="24"/>
          <w:szCs w:val="24"/>
          <w:lang w:val="es-MX"/>
        </w:rPr>
        <w:t xml:space="preserve">. </w:t>
      </w:r>
      <w:r w:rsidRPr="00DA4D5D">
        <w:rPr>
          <w:rFonts w:ascii="Times New Roman" w:hAnsi="Times New Roman"/>
          <w:sz w:val="24"/>
          <w:szCs w:val="24"/>
          <w:lang w:val="es-MX"/>
        </w:rPr>
        <w:t>Buenos Aires, Nueva Librería</w:t>
      </w:r>
      <w:r w:rsidR="00DA4D5D">
        <w:rPr>
          <w:rFonts w:ascii="Times New Roman" w:hAnsi="Times New Roman"/>
          <w:sz w:val="24"/>
          <w:szCs w:val="24"/>
          <w:lang w:val="es-MX"/>
        </w:rPr>
        <w:t>.</w:t>
      </w:r>
    </w:p>
    <w:p w:rsidR="00EA6B9D" w:rsidRPr="00EA6B9D" w:rsidRDefault="00EA6B9D" w:rsidP="00EA6B9D">
      <w:pPr>
        <w:rPr>
          <w:rFonts w:ascii="Times New Roman" w:hAnsi="Times New Roman"/>
          <w:sz w:val="24"/>
          <w:szCs w:val="24"/>
          <w:lang w:val="es-MX"/>
        </w:rPr>
      </w:pPr>
    </w:p>
    <w:p w:rsidR="00EA6B9D" w:rsidRPr="00EA6B9D" w:rsidRDefault="00DA4D5D" w:rsidP="00EA6B9D">
      <w:pPr>
        <w:rPr>
          <w:rFonts w:ascii="Times New Roman" w:hAnsi="Times New Roman"/>
          <w:sz w:val="24"/>
          <w:szCs w:val="24"/>
          <w:lang w:val="es-MX"/>
        </w:rPr>
      </w:pPr>
      <w:r>
        <w:rPr>
          <w:rFonts w:ascii="Times New Roman" w:hAnsi="Times New Roman"/>
          <w:sz w:val="24"/>
          <w:szCs w:val="24"/>
          <w:lang w:val="es-MX"/>
        </w:rPr>
        <w:t>Complementaria</w:t>
      </w:r>
    </w:p>
    <w:p w:rsidR="00EA6B9D" w:rsidRPr="00EA6B9D" w:rsidRDefault="00EA6B9D" w:rsidP="00EA6B9D">
      <w:pPr>
        <w:rPr>
          <w:rFonts w:ascii="Times New Roman" w:hAnsi="Times New Roman"/>
          <w:sz w:val="24"/>
          <w:szCs w:val="24"/>
          <w:lang w:val="es-MX"/>
        </w:rPr>
      </w:pPr>
    </w:p>
    <w:p w:rsidR="00EA6B9D" w:rsidRPr="00282CD6" w:rsidRDefault="00EA6B9D" w:rsidP="00EA6B9D">
      <w:pPr>
        <w:rPr>
          <w:rFonts w:ascii="Times New Roman" w:hAnsi="Times New Roman"/>
          <w:sz w:val="24"/>
          <w:szCs w:val="24"/>
        </w:rPr>
      </w:pPr>
      <w:proofErr w:type="spellStart"/>
      <w:r w:rsidRPr="00EA6B9D">
        <w:rPr>
          <w:rFonts w:ascii="Times New Roman" w:hAnsi="Times New Roman"/>
          <w:sz w:val="24"/>
          <w:szCs w:val="24"/>
          <w:lang w:val="es-MX"/>
        </w:rPr>
        <w:t>Blanchard</w:t>
      </w:r>
      <w:proofErr w:type="spellEnd"/>
      <w:r w:rsidRPr="00EA6B9D">
        <w:rPr>
          <w:rFonts w:ascii="Times New Roman" w:hAnsi="Times New Roman"/>
          <w:sz w:val="24"/>
          <w:szCs w:val="24"/>
          <w:lang w:val="es-MX"/>
        </w:rPr>
        <w:t xml:space="preserve">, O. (2000) Macroeconomía. </w:t>
      </w:r>
      <w:proofErr w:type="spellStart"/>
      <w:r w:rsidRPr="00EA6B9D">
        <w:rPr>
          <w:rFonts w:ascii="Times New Roman" w:hAnsi="Times New Roman"/>
          <w:sz w:val="24"/>
          <w:szCs w:val="24"/>
          <w:lang w:val="es-MX"/>
        </w:rPr>
        <w:t>Bologna</w:t>
      </w:r>
      <w:proofErr w:type="spellEnd"/>
      <w:r w:rsidRPr="00EA6B9D">
        <w:rPr>
          <w:rFonts w:ascii="Times New Roman" w:hAnsi="Times New Roman"/>
          <w:sz w:val="24"/>
          <w:szCs w:val="24"/>
          <w:lang w:val="es-MX"/>
        </w:rPr>
        <w:t xml:space="preserve">, </w:t>
      </w:r>
      <w:proofErr w:type="spellStart"/>
      <w:r w:rsidRPr="00EA6B9D">
        <w:rPr>
          <w:rFonts w:ascii="Times New Roman" w:hAnsi="Times New Roman"/>
          <w:sz w:val="24"/>
          <w:szCs w:val="24"/>
          <w:lang w:val="es-MX"/>
        </w:rPr>
        <w:t>Il</w:t>
      </w:r>
      <w:proofErr w:type="spellEnd"/>
      <w:r w:rsidRPr="00EA6B9D">
        <w:rPr>
          <w:rFonts w:ascii="Times New Roman" w:hAnsi="Times New Roman"/>
          <w:sz w:val="24"/>
          <w:szCs w:val="24"/>
          <w:lang w:val="es-MX"/>
        </w:rPr>
        <w:t xml:space="preserve"> </w:t>
      </w:r>
      <w:proofErr w:type="spellStart"/>
      <w:r w:rsidRPr="00EA6B9D">
        <w:rPr>
          <w:rFonts w:ascii="Times New Roman" w:hAnsi="Times New Roman"/>
          <w:sz w:val="24"/>
          <w:szCs w:val="24"/>
          <w:lang w:val="es-MX"/>
        </w:rPr>
        <w:t>Mulino</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r>
      <w:proofErr w:type="spellStart"/>
      <w:r w:rsidR="00015869">
        <w:rPr>
          <w:rFonts w:ascii="Times New Roman" w:hAnsi="Times New Roman"/>
          <w:sz w:val="24"/>
          <w:szCs w:val="24"/>
          <w:lang w:val="es-MX"/>
        </w:rPr>
        <w:t>Mankiw</w:t>
      </w:r>
      <w:proofErr w:type="spellEnd"/>
      <w:r w:rsidR="00015869">
        <w:rPr>
          <w:rFonts w:ascii="Times New Roman" w:hAnsi="Times New Roman"/>
          <w:sz w:val="24"/>
          <w:szCs w:val="24"/>
          <w:lang w:val="es-MX"/>
        </w:rPr>
        <w:t>, G. (2014</w:t>
      </w:r>
      <w:r w:rsidRPr="00EA6B9D">
        <w:rPr>
          <w:rFonts w:ascii="Times New Roman" w:hAnsi="Times New Roman"/>
          <w:sz w:val="24"/>
          <w:szCs w:val="24"/>
          <w:lang w:val="es-MX"/>
        </w:rPr>
        <w:t>) Principios de Macroeconomía. Madrid, Mac Graw Hill.</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Lelic</w:t>
      </w:r>
      <w:proofErr w:type="spellEnd"/>
      <w:r w:rsidRPr="00EA6B9D">
        <w:rPr>
          <w:rFonts w:ascii="Times New Roman" w:hAnsi="Times New Roman"/>
          <w:sz w:val="24"/>
          <w:szCs w:val="24"/>
          <w:lang w:val="es-MX"/>
        </w:rPr>
        <w:t>, R. (2008) Lecciones de Ingeniería Económica y Finanzas. Buenos Aires, Nueva Librería.</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Blank</w:t>
      </w:r>
      <w:proofErr w:type="spellEnd"/>
      <w:r w:rsidRPr="00EA6B9D">
        <w:rPr>
          <w:rFonts w:ascii="Times New Roman" w:hAnsi="Times New Roman"/>
          <w:sz w:val="24"/>
          <w:szCs w:val="24"/>
          <w:lang w:val="es-MX"/>
        </w:rPr>
        <w:t xml:space="preserve"> y </w:t>
      </w:r>
      <w:proofErr w:type="spellStart"/>
      <w:r w:rsidRPr="00EA6B9D">
        <w:rPr>
          <w:rFonts w:ascii="Times New Roman" w:hAnsi="Times New Roman"/>
          <w:sz w:val="24"/>
          <w:szCs w:val="24"/>
          <w:lang w:val="es-MX"/>
        </w:rPr>
        <w:t>Tarquin</w:t>
      </w:r>
      <w:proofErr w:type="spellEnd"/>
      <w:r w:rsidRPr="00EA6B9D">
        <w:rPr>
          <w:rFonts w:ascii="Times New Roman" w:hAnsi="Times New Roman"/>
          <w:sz w:val="24"/>
          <w:szCs w:val="24"/>
          <w:lang w:val="es-MX"/>
        </w:rPr>
        <w:t xml:space="preserve"> (2004) Ingeniería Económica. México, McGraw Hill.</w:t>
      </w:r>
      <w:r w:rsidRPr="00EA6B9D">
        <w:rPr>
          <w:rFonts w:ascii="Times New Roman" w:hAnsi="Times New Roman"/>
          <w:sz w:val="24"/>
          <w:szCs w:val="24"/>
          <w:lang w:val="es-MX"/>
        </w:rPr>
        <w:br/>
        <w:t xml:space="preserve">Castro y </w:t>
      </w:r>
      <w:proofErr w:type="spellStart"/>
      <w:r w:rsidRPr="00EA6B9D">
        <w:rPr>
          <w:rFonts w:ascii="Times New Roman" w:hAnsi="Times New Roman"/>
          <w:sz w:val="24"/>
          <w:szCs w:val="24"/>
          <w:lang w:val="es-MX"/>
        </w:rPr>
        <w:t>Mokate</w:t>
      </w:r>
      <w:proofErr w:type="spellEnd"/>
      <w:r w:rsidRPr="00EA6B9D">
        <w:rPr>
          <w:rFonts w:ascii="Times New Roman" w:hAnsi="Times New Roman"/>
          <w:sz w:val="24"/>
          <w:szCs w:val="24"/>
          <w:lang w:val="es-MX"/>
        </w:rPr>
        <w:t xml:space="preserve"> (2003) Evaluación económica y social de proyectos de inversión. Bogotá. </w:t>
      </w:r>
      <w:proofErr w:type="spellStart"/>
      <w:r w:rsidRPr="00EA6B9D">
        <w:rPr>
          <w:rFonts w:ascii="Times New Roman" w:hAnsi="Times New Roman"/>
          <w:sz w:val="24"/>
          <w:szCs w:val="24"/>
          <w:lang w:val="es-MX"/>
        </w:rPr>
        <w:t>AlfaOmega</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Fontaine</w:t>
      </w:r>
      <w:proofErr w:type="spellEnd"/>
      <w:r w:rsidRPr="00EA6B9D">
        <w:rPr>
          <w:rFonts w:ascii="Times New Roman" w:hAnsi="Times New Roman"/>
          <w:sz w:val="24"/>
          <w:szCs w:val="24"/>
          <w:lang w:val="es-MX"/>
        </w:rPr>
        <w:t>, E. (2008) Evaluación social de proyectos, México, Pearson - Prentice Hall.</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Fronti</w:t>
      </w:r>
      <w:proofErr w:type="spellEnd"/>
      <w:r w:rsidRPr="00EA6B9D">
        <w:rPr>
          <w:rFonts w:ascii="Times New Roman" w:hAnsi="Times New Roman"/>
          <w:sz w:val="24"/>
          <w:szCs w:val="24"/>
          <w:lang w:val="es-MX"/>
        </w:rPr>
        <w:t xml:space="preserve"> et al. (2004) Impacto de la inflación en los negocios con Excel. Buenos Aires, </w:t>
      </w:r>
      <w:proofErr w:type="spellStart"/>
      <w:r w:rsidRPr="00EA6B9D">
        <w:rPr>
          <w:rFonts w:ascii="Times New Roman" w:hAnsi="Times New Roman"/>
          <w:sz w:val="24"/>
          <w:szCs w:val="24"/>
          <w:lang w:val="es-MX"/>
        </w:rPr>
        <w:t>Omicron</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t xml:space="preserve">Hernández y Hernández (2001) Formulación y evaluación de proyectos de inversión. México, Thomson </w:t>
      </w:r>
      <w:proofErr w:type="spellStart"/>
      <w:r w:rsidRPr="00EA6B9D">
        <w:rPr>
          <w:rFonts w:ascii="Times New Roman" w:hAnsi="Times New Roman"/>
          <w:sz w:val="24"/>
          <w:szCs w:val="24"/>
          <w:lang w:val="es-MX"/>
        </w:rPr>
        <w:t>Learning</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t>Nicchi, F. (2013) Ampliaciones en infraestructura de transporte de energía eléctrica. ISBN 978-950-23-2207-0. Buenos Aires, Eudeba, noviembre de 2013.</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Sapag</w:t>
      </w:r>
      <w:proofErr w:type="spellEnd"/>
      <w:r w:rsidRPr="00EA6B9D">
        <w:rPr>
          <w:rFonts w:ascii="Times New Roman" w:hAnsi="Times New Roman"/>
          <w:sz w:val="24"/>
          <w:szCs w:val="24"/>
          <w:lang w:val="es-MX"/>
        </w:rPr>
        <w:t xml:space="preserve"> </w:t>
      </w:r>
      <w:proofErr w:type="spellStart"/>
      <w:r w:rsidRPr="00EA6B9D">
        <w:rPr>
          <w:rFonts w:ascii="Times New Roman" w:hAnsi="Times New Roman"/>
          <w:sz w:val="24"/>
          <w:szCs w:val="24"/>
          <w:lang w:val="es-MX"/>
        </w:rPr>
        <w:t>Chain</w:t>
      </w:r>
      <w:proofErr w:type="spellEnd"/>
      <w:r w:rsidRPr="00EA6B9D">
        <w:rPr>
          <w:rFonts w:ascii="Times New Roman" w:hAnsi="Times New Roman"/>
          <w:sz w:val="24"/>
          <w:szCs w:val="24"/>
          <w:lang w:val="es-MX"/>
        </w:rPr>
        <w:t>, N. (2001) Evaluación de proyectos de inversión en la empresa. Buenos Aires, Prentice Hall.</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Dornbusch</w:t>
      </w:r>
      <w:proofErr w:type="spellEnd"/>
      <w:r w:rsidRPr="00EA6B9D">
        <w:rPr>
          <w:rFonts w:ascii="Times New Roman" w:hAnsi="Times New Roman"/>
          <w:sz w:val="24"/>
          <w:szCs w:val="24"/>
          <w:lang w:val="es-MX"/>
        </w:rPr>
        <w:t xml:space="preserve"> et al. </w:t>
      </w:r>
      <w:r w:rsidR="003E7ADF">
        <w:rPr>
          <w:rFonts w:ascii="Times New Roman" w:hAnsi="Times New Roman"/>
          <w:sz w:val="24"/>
          <w:szCs w:val="24"/>
          <w:lang w:val="es-MX"/>
        </w:rPr>
        <w:t>(2020</w:t>
      </w:r>
      <w:r w:rsidR="00015869">
        <w:rPr>
          <w:rFonts w:ascii="Times New Roman" w:hAnsi="Times New Roman"/>
          <w:sz w:val="24"/>
          <w:szCs w:val="24"/>
          <w:lang w:val="es-MX"/>
        </w:rPr>
        <w:t xml:space="preserve">) </w:t>
      </w:r>
      <w:r w:rsidRPr="00EA6B9D">
        <w:rPr>
          <w:rFonts w:ascii="Times New Roman" w:hAnsi="Times New Roman"/>
          <w:sz w:val="24"/>
          <w:szCs w:val="24"/>
          <w:lang w:val="es-MX"/>
        </w:rPr>
        <w:t>Macroeconomí</w:t>
      </w:r>
      <w:r w:rsidR="00015869">
        <w:rPr>
          <w:rFonts w:ascii="Times New Roman" w:hAnsi="Times New Roman"/>
          <w:sz w:val="24"/>
          <w:szCs w:val="24"/>
          <w:lang w:val="es-MX"/>
        </w:rPr>
        <w:t>a. México D.F. McGraw Hill</w:t>
      </w:r>
      <w:r w:rsidRPr="00EA6B9D">
        <w:rPr>
          <w:rFonts w:ascii="Times New Roman" w:hAnsi="Times New Roman"/>
          <w:sz w:val="24"/>
          <w:szCs w:val="24"/>
          <w:lang w:val="es-MX"/>
        </w:rPr>
        <w:t>.</w:t>
      </w:r>
      <w:r w:rsidRPr="00EA6B9D">
        <w:rPr>
          <w:rFonts w:ascii="Times New Roman" w:hAnsi="Times New Roman"/>
          <w:sz w:val="24"/>
          <w:szCs w:val="24"/>
          <w:lang w:val="es-MX"/>
        </w:rPr>
        <w:br/>
      </w:r>
      <w:proofErr w:type="spellStart"/>
      <w:r w:rsidRPr="00FF7C9E">
        <w:rPr>
          <w:rFonts w:ascii="Times New Roman" w:hAnsi="Times New Roman"/>
          <w:sz w:val="24"/>
          <w:szCs w:val="24"/>
          <w:lang w:val="en-US"/>
        </w:rPr>
        <w:t>Baumol</w:t>
      </w:r>
      <w:proofErr w:type="spellEnd"/>
      <w:r w:rsidRPr="00FF7C9E">
        <w:rPr>
          <w:rFonts w:ascii="Times New Roman" w:hAnsi="Times New Roman"/>
          <w:sz w:val="24"/>
          <w:szCs w:val="24"/>
          <w:lang w:val="en-US"/>
        </w:rPr>
        <w:t>, W and A. Blinder (2011) Economics. Principles and Policy. Chapter 13. “Limiting Market Power: Regulation and Antitrust” Mason, South-Western Cengage Learning.</w:t>
      </w:r>
      <w:r w:rsidRPr="00FF7C9E">
        <w:rPr>
          <w:rFonts w:ascii="Times New Roman" w:hAnsi="Times New Roman"/>
          <w:sz w:val="24"/>
          <w:szCs w:val="24"/>
          <w:lang w:val="en-US"/>
        </w:rPr>
        <w:br/>
      </w:r>
      <w:r w:rsidRPr="00EA6B9D">
        <w:rPr>
          <w:rFonts w:ascii="Times New Roman" w:hAnsi="Times New Roman"/>
          <w:sz w:val="24"/>
          <w:szCs w:val="24"/>
          <w:lang w:val="es-MX"/>
        </w:rPr>
        <w:t xml:space="preserve">Cepeda, I., M. </w:t>
      </w:r>
      <w:proofErr w:type="spellStart"/>
      <w:r w:rsidRPr="00EA6B9D">
        <w:rPr>
          <w:rFonts w:ascii="Times New Roman" w:hAnsi="Times New Roman"/>
          <w:sz w:val="24"/>
          <w:szCs w:val="24"/>
          <w:lang w:val="es-MX"/>
        </w:rPr>
        <w:t>Lacale</w:t>
      </w:r>
      <w:proofErr w:type="spellEnd"/>
      <w:r w:rsidRPr="00EA6B9D">
        <w:rPr>
          <w:rFonts w:ascii="Times New Roman" w:hAnsi="Times New Roman"/>
          <w:sz w:val="24"/>
          <w:szCs w:val="24"/>
          <w:lang w:val="es-MX"/>
        </w:rPr>
        <w:t>, J. Simón y D. Romero (2004) Economía para Ingenieros. Madrid, Thomson.</w:t>
      </w:r>
      <w:r w:rsidRPr="00EA6B9D">
        <w:rPr>
          <w:rFonts w:ascii="Times New Roman" w:hAnsi="Times New Roman"/>
          <w:sz w:val="24"/>
          <w:szCs w:val="24"/>
          <w:lang w:val="es-MX"/>
        </w:rPr>
        <w:br/>
        <w:t xml:space="preserve">Frank, R.(2005) Microeconomía y Conducta. Madrid, </w:t>
      </w:r>
      <w:proofErr w:type="spellStart"/>
      <w:r w:rsidRPr="00EA6B9D">
        <w:rPr>
          <w:rFonts w:ascii="Times New Roman" w:hAnsi="Times New Roman"/>
          <w:sz w:val="24"/>
          <w:szCs w:val="24"/>
          <w:lang w:val="es-MX"/>
        </w:rPr>
        <w:t>McGrawHill</w:t>
      </w:r>
      <w:proofErr w:type="spellEnd"/>
      <w:r w:rsidRPr="00EA6B9D">
        <w:rPr>
          <w:rFonts w:ascii="Times New Roman" w:hAnsi="Times New Roman"/>
          <w:sz w:val="24"/>
          <w:szCs w:val="24"/>
          <w:lang w:val="es-MX"/>
        </w:rPr>
        <w:t>.</w:t>
      </w:r>
      <w:r w:rsidRPr="00EA6B9D">
        <w:rPr>
          <w:rFonts w:ascii="Times New Roman" w:hAnsi="Times New Roman"/>
          <w:sz w:val="24"/>
          <w:szCs w:val="24"/>
          <w:lang w:val="es-MX"/>
        </w:rPr>
        <w:br/>
      </w:r>
      <w:proofErr w:type="spellStart"/>
      <w:r w:rsidRPr="00EA6B9D">
        <w:rPr>
          <w:rFonts w:ascii="Times New Roman" w:hAnsi="Times New Roman"/>
          <w:sz w:val="24"/>
          <w:szCs w:val="24"/>
          <w:lang w:val="es-MX"/>
        </w:rPr>
        <w:t>Keat</w:t>
      </w:r>
      <w:proofErr w:type="spellEnd"/>
      <w:r w:rsidRPr="00EA6B9D">
        <w:rPr>
          <w:rFonts w:ascii="Times New Roman" w:hAnsi="Times New Roman"/>
          <w:sz w:val="24"/>
          <w:szCs w:val="24"/>
          <w:lang w:val="es-MX"/>
        </w:rPr>
        <w:t xml:space="preserve"> y Young (2004) Economía de empresa. México, Pearson Educación.</w:t>
      </w:r>
      <w:r w:rsidRPr="00EA6B9D">
        <w:rPr>
          <w:rFonts w:ascii="Times New Roman" w:hAnsi="Times New Roman"/>
          <w:sz w:val="24"/>
          <w:szCs w:val="24"/>
          <w:lang w:val="es-MX"/>
        </w:rPr>
        <w:br/>
      </w:r>
      <w:proofErr w:type="spellStart"/>
      <w:r w:rsidRPr="00282CD6">
        <w:rPr>
          <w:rFonts w:ascii="Times New Roman" w:hAnsi="Times New Roman"/>
          <w:sz w:val="24"/>
          <w:szCs w:val="24"/>
        </w:rPr>
        <w:t>Pindyck</w:t>
      </w:r>
      <w:proofErr w:type="spellEnd"/>
      <w:r w:rsidRPr="00282CD6">
        <w:rPr>
          <w:rFonts w:ascii="Times New Roman" w:hAnsi="Times New Roman"/>
          <w:sz w:val="24"/>
          <w:szCs w:val="24"/>
        </w:rPr>
        <w:t xml:space="preserve">, R., D. </w:t>
      </w:r>
      <w:proofErr w:type="spellStart"/>
      <w:r w:rsidRPr="00282CD6">
        <w:rPr>
          <w:rFonts w:ascii="Times New Roman" w:hAnsi="Times New Roman"/>
          <w:sz w:val="24"/>
          <w:szCs w:val="24"/>
        </w:rPr>
        <w:t>Rubinfeld</w:t>
      </w:r>
      <w:proofErr w:type="spellEnd"/>
      <w:r w:rsidRPr="00282CD6">
        <w:rPr>
          <w:rFonts w:ascii="Times New Roman" w:hAnsi="Times New Roman"/>
          <w:sz w:val="24"/>
          <w:szCs w:val="24"/>
        </w:rPr>
        <w:t xml:space="preserve"> y V. </w:t>
      </w:r>
      <w:proofErr w:type="spellStart"/>
      <w:r w:rsidRPr="00282CD6">
        <w:rPr>
          <w:rFonts w:ascii="Times New Roman" w:hAnsi="Times New Roman"/>
          <w:sz w:val="24"/>
          <w:szCs w:val="24"/>
        </w:rPr>
        <w:t>Beker</w:t>
      </w:r>
      <w:proofErr w:type="spellEnd"/>
      <w:r w:rsidRPr="00282CD6">
        <w:rPr>
          <w:rFonts w:ascii="Times New Roman" w:hAnsi="Times New Roman"/>
          <w:sz w:val="24"/>
          <w:szCs w:val="24"/>
        </w:rPr>
        <w:t xml:space="preserve"> (2000) Microeconomía. Buenos Aires, Prentice Hall.</w:t>
      </w:r>
      <w:r w:rsidRPr="00282CD6">
        <w:rPr>
          <w:rFonts w:ascii="Times New Roman" w:hAnsi="Times New Roman"/>
          <w:sz w:val="24"/>
          <w:szCs w:val="24"/>
        </w:rPr>
        <w:br/>
      </w:r>
      <w:proofErr w:type="spellStart"/>
      <w:r w:rsidRPr="00282CD6">
        <w:rPr>
          <w:rFonts w:ascii="Times New Roman" w:hAnsi="Times New Roman"/>
          <w:sz w:val="24"/>
          <w:szCs w:val="24"/>
        </w:rPr>
        <w:t>Porter</w:t>
      </w:r>
      <w:proofErr w:type="spellEnd"/>
      <w:r w:rsidRPr="00282CD6">
        <w:rPr>
          <w:rFonts w:ascii="Times New Roman" w:hAnsi="Times New Roman"/>
          <w:sz w:val="24"/>
          <w:szCs w:val="24"/>
        </w:rPr>
        <w:t xml:space="preserve">, M.E. (1980) </w:t>
      </w:r>
      <w:proofErr w:type="spellStart"/>
      <w:r w:rsidRPr="00282CD6">
        <w:rPr>
          <w:rFonts w:ascii="Times New Roman" w:hAnsi="Times New Roman"/>
          <w:sz w:val="24"/>
          <w:szCs w:val="24"/>
        </w:rPr>
        <w:t>Competitive</w:t>
      </w:r>
      <w:proofErr w:type="spellEnd"/>
      <w:r w:rsidRPr="00282CD6">
        <w:rPr>
          <w:rFonts w:ascii="Times New Roman" w:hAnsi="Times New Roman"/>
          <w:sz w:val="24"/>
          <w:szCs w:val="24"/>
        </w:rPr>
        <w:t xml:space="preserve"> </w:t>
      </w:r>
      <w:proofErr w:type="spellStart"/>
      <w:r w:rsidRPr="00282CD6">
        <w:rPr>
          <w:rFonts w:ascii="Times New Roman" w:hAnsi="Times New Roman"/>
          <w:sz w:val="24"/>
          <w:szCs w:val="24"/>
        </w:rPr>
        <w:t>Strategy</w:t>
      </w:r>
      <w:proofErr w:type="spellEnd"/>
      <w:r w:rsidRPr="00282CD6">
        <w:rPr>
          <w:rFonts w:ascii="Times New Roman" w:hAnsi="Times New Roman"/>
          <w:sz w:val="24"/>
          <w:szCs w:val="24"/>
        </w:rPr>
        <w:t xml:space="preserve">. New York, Free </w:t>
      </w:r>
      <w:proofErr w:type="spellStart"/>
      <w:r w:rsidRPr="00282CD6">
        <w:rPr>
          <w:rFonts w:ascii="Times New Roman" w:hAnsi="Times New Roman"/>
          <w:sz w:val="24"/>
          <w:szCs w:val="24"/>
        </w:rPr>
        <w:t>Press</w:t>
      </w:r>
      <w:proofErr w:type="spellEnd"/>
      <w:r w:rsidRPr="00282CD6">
        <w:rPr>
          <w:rFonts w:ascii="Times New Roman" w:hAnsi="Times New Roman"/>
          <w:sz w:val="24"/>
          <w:szCs w:val="24"/>
        </w:rPr>
        <w:t>.</w:t>
      </w:r>
    </w:p>
    <w:p w:rsidR="00EA6B9D" w:rsidRPr="004D4068" w:rsidRDefault="003E7ADF" w:rsidP="00EA6B9D">
      <w:pPr>
        <w:rPr>
          <w:rFonts w:ascii="Times New Roman" w:hAnsi="Times New Roman"/>
          <w:sz w:val="24"/>
          <w:szCs w:val="24"/>
          <w:lang w:val="en-US"/>
        </w:rPr>
      </w:pPr>
      <w:proofErr w:type="spellStart"/>
      <w:r>
        <w:rPr>
          <w:rFonts w:ascii="Times New Roman" w:hAnsi="Times New Roman"/>
          <w:sz w:val="24"/>
          <w:szCs w:val="24"/>
          <w:lang w:val="es-MX"/>
        </w:rPr>
        <w:t>Samuelson</w:t>
      </w:r>
      <w:proofErr w:type="spellEnd"/>
      <w:r>
        <w:rPr>
          <w:rFonts w:ascii="Times New Roman" w:hAnsi="Times New Roman"/>
          <w:sz w:val="24"/>
          <w:szCs w:val="24"/>
          <w:lang w:val="es-MX"/>
        </w:rPr>
        <w:t xml:space="preserve"> y </w:t>
      </w:r>
      <w:proofErr w:type="spellStart"/>
      <w:r>
        <w:rPr>
          <w:rFonts w:ascii="Times New Roman" w:hAnsi="Times New Roman"/>
          <w:sz w:val="24"/>
          <w:szCs w:val="24"/>
          <w:lang w:val="es-MX"/>
        </w:rPr>
        <w:t>Nordhaus</w:t>
      </w:r>
      <w:proofErr w:type="spellEnd"/>
      <w:r>
        <w:rPr>
          <w:rFonts w:ascii="Times New Roman" w:hAnsi="Times New Roman"/>
          <w:sz w:val="24"/>
          <w:szCs w:val="24"/>
          <w:lang w:val="es-MX"/>
        </w:rPr>
        <w:t xml:space="preserve"> (201</w:t>
      </w:r>
      <w:r w:rsidR="00EA6B9D" w:rsidRPr="00EA6B9D">
        <w:rPr>
          <w:rFonts w:ascii="Times New Roman" w:hAnsi="Times New Roman"/>
          <w:sz w:val="24"/>
          <w:szCs w:val="24"/>
          <w:lang w:val="es-MX"/>
        </w:rPr>
        <w:t xml:space="preserve">9) Economía. </w:t>
      </w:r>
      <w:r w:rsidR="00EA6B9D" w:rsidRPr="00FF7C9E">
        <w:rPr>
          <w:rFonts w:ascii="Times New Roman" w:hAnsi="Times New Roman"/>
          <w:sz w:val="24"/>
          <w:szCs w:val="24"/>
          <w:lang w:val="en-US"/>
        </w:rPr>
        <w:t xml:space="preserve">Madrid, Mc </w:t>
      </w:r>
      <w:proofErr w:type="spellStart"/>
      <w:r w:rsidR="00EA6B9D" w:rsidRPr="00FF7C9E">
        <w:rPr>
          <w:rFonts w:ascii="Times New Roman" w:hAnsi="Times New Roman"/>
          <w:sz w:val="24"/>
          <w:szCs w:val="24"/>
          <w:lang w:val="en-US"/>
        </w:rPr>
        <w:t>Graw</w:t>
      </w:r>
      <w:proofErr w:type="spellEnd"/>
      <w:r w:rsidR="00EA6B9D" w:rsidRPr="00FF7C9E">
        <w:rPr>
          <w:rFonts w:ascii="Times New Roman" w:hAnsi="Times New Roman"/>
          <w:sz w:val="24"/>
          <w:szCs w:val="24"/>
          <w:lang w:val="en-US"/>
        </w:rPr>
        <w:t xml:space="preserve"> Hill.</w:t>
      </w:r>
      <w:r w:rsidR="00EA6B9D" w:rsidRPr="00FF7C9E">
        <w:rPr>
          <w:rFonts w:ascii="Times New Roman" w:hAnsi="Times New Roman"/>
          <w:sz w:val="24"/>
          <w:szCs w:val="24"/>
          <w:lang w:val="en-US"/>
        </w:rPr>
        <w:br/>
        <w:t>Varian, H. (2010) Intermediate Microeconomics. New York, Norton &amp; Company.</w:t>
      </w:r>
      <w:r w:rsidR="00EA6B9D" w:rsidRPr="00FF7C9E">
        <w:rPr>
          <w:rFonts w:ascii="Times New Roman" w:hAnsi="Times New Roman"/>
          <w:sz w:val="24"/>
          <w:szCs w:val="24"/>
          <w:lang w:val="en-US"/>
        </w:rPr>
        <w:br/>
      </w:r>
      <w:proofErr w:type="spellStart"/>
      <w:r w:rsidR="00EA6B9D" w:rsidRPr="00EA6B9D">
        <w:rPr>
          <w:rFonts w:ascii="Times New Roman" w:hAnsi="Times New Roman"/>
          <w:sz w:val="24"/>
          <w:szCs w:val="24"/>
          <w:lang w:val="es-MX"/>
        </w:rPr>
        <w:lastRenderedPageBreak/>
        <w:t>Chiang</w:t>
      </w:r>
      <w:proofErr w:type="spellEnd"/>
      <w:r w:rsidR="00EA6B9D" w:rsidRPr="00EA6B9D">
        <w:rPr>
          <w:rFonts w:ascii="Times New Roman" w:hAnsi="Times New Roman"/>
          <w:sz w:val="24"/>
          <w:szCs w:val="24"/>
          <w:lang w:val="es-MX"/>
        </w:rPr>
        <w:t xml:space="preserve">, A. y K. </w:t>
      </w:r>
      <w:proofErr w:type="spellStart"/>
      <w:r w:rsidR="00EA6B9D" w:rsidRPr="00EA6B9D">
        <w:rPr>
          <w:rFonts w:ascii="Times New Roman" w:hAnsi="Times New Roman"/>
          <w:sz w:val="24"/>
          <w:szCs w:val="24"/>
          <w:lang w:val="es-MX"/>
        </w:rPr>
        <w:t>Wainwright</w:t>
      </w:r>
      <w:proofErr w:type="spellEnd"/>
      <w:r w:rsidR="00EA6B9D" w:rsidRPr="00EA6B9D">
        <w:rPr>
          <w:rFonts w:ascii="Times New Roman" w:hAnsi="Times New Roman"/>
          <w:sz w:val="24"/>
          <w:szCs w:val="24"/>
          <w:lang w:val="es-MX"/>
        </w:rPr>
        <w:t xml:space="preserve"> (2006) Métodos Fundamentales de Economía Matemática. </w:t>
      </w:r>
      <w:r w:rsidR="00EA6B9D" w:rsidRPr="00FF7C9E">
        <w:rPr>
          <w:rFonts w:ascii="Times New Roman" w:hAnsi="Times New Roman"/>
          <w:sz w:val="24"/>
          <w:szCs w:val="24"/>
          <w:lang w:val="en-US"/>
        </w:rPr>
        <w:t xml:space="preserve">México, </w:t>
      </w:r>
      <w:proofErr w:type="spellStart"/>
      <w:r w:rsidR="00EA6B9D" w:rsidRPr="00FF7C9E">
        <w:rPr>
          <w:rFonts w:ascii="Times New Roman" w:hAnsi="Times New Roman"/>
          <w:sz w:val="24"/>
          <w:szCs w:val="24"/>
          <w:lang w:val="en-US"/>
        </w:rPr>
        <w:t>McGrawHill</w:t>
      </w:r>
      <w:proofErr w:type="spellEnd"/>
      <w:r w:rsidR="00EA6B9D" w:rsidRPr="00FF7C9E">
        <w:rPr>
          <w:rFonts w:ascii="Times New Roman" w:hAnsi="Times New Roman"/>
          <w:sz w:val="24"/>
          <w:szCs w:val="24"/>
          <w:lang w:val="en-US"/>
        </w:rPr>
        <w:t>.</w:t>
      </w:r>
      <w:r w:rsidR="00EA6B9D" w:rsidRPr="00FF7C9E">
        <w:rPr>
          <w:rFonts w:ascii="Times New Roman" w:hAnsi="Times New Roman"/>
          <w:sz w:val="24"/>
          <w:szCs w:val="24"/>
          <w:lang w:val="en-US"/>
        </w:rPr>
        <w:br/>
        <w:t>Mas-</w:t>
      </w:r>
      <w:proofErr w:type="spellStart"/>
      <w:r w:rsidR="00EA6B9D" w:rsidRPr="00FF7C9E">
        <w:rPr>
          <w:rFonts w:ascii="Times New Roman" w:hAnsi="Times New Roman"/>
          <w:sz w:val="24"/>
          <w:szCs w:val="24"/>
          <w:lang w:val="en-US"/>
        </w:rPr>
        <w:t>Colell</w:t>
      </w:r>
      <w:proofErr w:type="spellEnd"/>
      <w:r w:rsidR="00EA6B9D" w:rsidRPr="00FF7C9E">
        <w:rPr>
          <w:rFonts w:ascii="Times New Roman" w:hAnsi="Times New Roman"/>
          <w:sz w:val="24"/>
          <w:szCs w:val="24"/>
          <w:lang w:val="en-US"/>
        </w:rPr>
        <w:t xml:space="preserve">, A., M. </w:t>
      </w:r>
      <w:proofErr w:type="spellStart"/>
      <w:r w:rsidR="00EA6B9D" w:rsidRPr="00FF7C9E">
        <w:rPr>
          <w:rFonts w:ascii="Times New Roman" w:hAnsi="Times New Roman"/>
          <w:sz w:val="24"/>
          <w:szCs w:val="24"/>
          <w:lang w:val="en-US"/>
        </w:rPr>
        <w:t>Whinston</w:t>
      </w:r>
      <w:proofErr w:type="spellEnd"/>
      <w:r w:rsidR="00EA6B9D" w:rsidRPr="00FF7C9E">
        <w:rPr>
          <w:rFonts w:ascii="Times New Roman" w:hAnsi="Times New Roman"/>
          <w:sz w:val="24"/>
          <w:szCs w:val="24"/>
          <w:lang w:val="en-US"/>
        </w:rPr>
        <w:t xml:space="preserve"> and J. Green. (1995) Microeconomic Theory, New York, Oxford University Press.</w:t>
      </w:r>
      <w:r w:rsidR="00EA6B9D" w:rsidRPr="00FF7C9E">
        <w:rPr>
          <w:rFonts w:ascii="Times New Roman" w:hAnsi="Times New Roman"/>
          <w:sz w:val="24"/>
          <w:szCs w:val="24"/>
          <w:lang w:val="en-US"/>
        </w:rPr>
        <w:br/>
        <w:t xml:space="preserve">Varian, H. (1992) Microeconomic Analysis. </w:t>
      </w:r>
      <w:r w:rsidR="00EA6B9D" w:rsidRPr="004D4068">
        <w:rPr>
          <w:rFonts w:ascii="Times New Roman" w:hAnsi="Times New Roman"/>
          <w:sz w:val="24"/>
          <w:szCs w:val="24"/>
          <w:lang w:val="en-US"/>
        </w:rPr>
        <w:t>New York, Norton &amp; Company.</w:t>
      </w:r>
    </w:p>
    <w:p w:rsidR="00EA6B9D" w:rsidRPr="004D4068" w:rsidRDefault="00EA6B9D" w:rsidP="00EA6B9D">
      <w:pPr>
        <w:rPr>
          <w:rFonts w:ascii="Times New Roman" w:hAnsi="Times New Roman"/>
          <w:sz w:val="24"/>
          <w:szCs w:val="24"/>
          <w:lang w:val="en-US"/>
        </w:rPr>
      </w:pPr>
      <w:r w:rsidRPr="004D4068">
        <w:rPr>
          <w:rFonts w:ascii="Times New Roman" w:hAnsi="Times New Roman"/>
          <w:sz w:val="24"/>
          <w:szCs w:val="24"/>
          <w:lang w:val="en-US"/>
        </w:rPr>
        <w:t xml:space="preserve">Hillier y Lieberman. (2002) </w:t>
      </w:r>
      <w:proofErr w:type="spellStart"/>
      <w:r w:rsidRPr="004D4068">
        <w:rPr>
          <w:rFonts w:ascii="Times New Roman" w:hAnsi="Times New Roman"/>
          <w:sz w:val="24"/>
          <w:szCs w:val="24"/>
          <w:lang w:val="en-US"/>
        </w:rPr>
        <w:t>Investigación</w:t>
      </w:r>
      <w:proofErr w:type="spellEnd"/>
      <w:r w:rsidRPr="004D4068">
        <w:rPr>
          <w:rFonts w:ascii="Times New Roman" w:hAnsi="Times New Roman"/>
          <w:sz w:val="24"/>
          <w:szCs w:val="24"/>
          <w:lang w:val="en-US"/>
        </w:rPr>
        <w:t xml:space="preserve"> de </w:t>
      </w:r>
      <w:proofErr w:type="spellStart"/>
      <w:r w:rsidRPr="004D4068">
        <w:rPr>
          <w:rFonts w:ascii="Times New Roman" w:hAnsi="Times New Roman"/>
          <w:sz w:val="24"/>
          <w:szCs w:val="24"/>
          <w:lang w:val="en-US"/>
        </w:rPr>
        <w:t>Operaciones</w:t>
      </w:r>
      <w:proofErr w:type="spellEnd"/>
      <w:r w:rsidRPr="004D4068">
        <w:rPr>
          <w:rFonts w:ascii="Times New Roman" w:hAnsi="Times New Roman"/>
          <w:sz w:val="24"/>
          <w:szCs w:val="24"/>
          <w:lang w:val="en-US"/>
        </w:rPr>
        <w:t xml:space="preserve">. México D. F. McGraw Hill </w:t>
      </w:r>
      <w:proofErr w:type="spellStart"/>
      <w:r w:rsidRPr="004D4068">
        <w:rPr>
          <w:rFonts w:ascii="Times New Roman" w:hAnsi="Times New Roman"/>
          <w:sz w:val="24"/>
          <w:szCs w:val="24"/>
          <w:lang w:val="en-US"/>
        </w:rPr>
        <w:t>Interamericana</w:t>
      </w:r>
      <w:proofErr w:type="spellEnd"/>
      <w:r w:rsidRPr="004D4068">
        <w:rPr>
          <w:rFonts w:ascii="Times New Roman" w:hAnsi="Times New Roman"/>
          <w:sz w:val="24"/>
          <w:szCs w:val="24"/>
          <w:lang w:val="en-US"/>
        </w:rPr>
        <w:t>, 2002.</w:t>
      </w:r>
    </w:p>
    <w:p w:rsidR="000218DE" w:rsidRDefault="00EA6B9D" w:rsidP="00EA6B9D">
      <w:pPr>
        <w:rPr>
          <w:rFonts w:ascii="Times New Roman" w:hAnsi="Times New Roman"/>
          <w:sz w:val="24"/>
          <w:szCs w:val="24"/>
          <w:lang w:val="en-US"/>
        </w:rPr>
      </w:pPr>
      <w:r w:rsidRPr="00FF7C9E">
        <w:rPr>
          <w:rFonts w:ascii="Times New Roman" w:hAnsi="Times New Roman"/>
          <w:sz w:val="24"/>
          <w:szCs w:val="24"/>
          <w:lang w:val="en-US"/>
        </w:rPr>
        <w:t>Quintana, V.</w:t>
      </w:r>
      <w:r w:rsidR="0083453B">
        <w:rPr>
          <w:rFonts w:ascii="Times New Roman" w:hAnsi="Times New Roman"/>
          <w:sz w:val="24"/>
          <w:szCs w:val="24"/>
          <w:lang w:val="en-US"/>
        </w:rPr>
        <w:t xml:space="preserve"> </w:t>
      </w:r>
      <w:r w:rsidRPr="00FF7C9E">
        <w:rPr>
          <w:rFonts w:ascii="Times New Roman" w:hAnsi="Times New Roman"/>
          <w:sz w:val="24"/>
          <w:szCs w:val="24"/>
          <w:lang w:val="en-US"/>
        </w:rPr>
        <w:t xml:space="preserve">(2000) Short Course on Optimization Techniques and their Applications to Electricity – Market Problems, Valparaíso, Universidad </w:t>
      </w:r>
      <w:proofErr w:type="spellStart"/>
      <w:r w:rsidRPr="00FF7C9E">
        <w:rPr>
          <w:rFonts w:ascii="Times New Roman" w:hAnsi="Times New Roman"/>
          <w:sz w:val="24"/>
          <w:szCs w:val="24"/>
          <w:lang w:val="en-US"/>
        </w:rPr>
        <w:t>Católica</w:t>
      </w:r>
      <w:proofErr w:type="spellEnd"/>
      <w:r w:rsidRPr="00FF7C9E">
        <w:rPr>
          <w:rFonts w:ascii="Times New Roman" w:hAnsi="Times New Roman"/>
          <w:sz w:val="24"/>
          <w:szCs w:val="24"/>
          <w:lang w:val="en-US"/>
        </w:rPr>
        <w:t xml:space="preserve"> de Valparaíso, 2000.</w:t>
      </w:r>
    </w:p>
    <w:p w:rsidR="00282CD6" w:rsidRPr="00282CD6" w:rsidRDefault="00282CD6" w:rsidP="00EA6B9D">
      <w:pPr>
        <w:rPr>
          <w:rFonts w:ascii="Times New Roman" w:hAnsi="Times New Roman"/>
          <w:sz w:val="24"/>
          <w:szCs w:val="24"/>
        </w:rPr>
      </w:pPr>
      <w:r w:rsidRPr="00282CD6">
        <w:rPr>
          <w:rFonts w:ascii="Times New Roman" w:hAnsi="Times New Roman"/>
          <w:sz w:val="24"/>
          <w:szCs w:val="24"/>
        </w:rPr>
        <w:t>Miranda, M. (2003) Programación lineal y su entorno</w:t>
      </w:r>
      <w:r>
        <w:rPr>
          <w:rFonts w:ascii="Times New Roman" w:hAnsi="Times New Roman"/>
          <w:sz w:val="24"/>
          <w:szCs w:val="24"/>
        </w:rPr>
        <w:t xml:space="preserve">. Buenos Aires, </w:t>
      </w:r>
      <w:proofErr w:type="spellStart"/>
      <w:r>
        <w:rPr>
          <w:rFonts w:ascii="Times New Roman" w:hAnsi="Times New Roman"/>
          <w:sz w:val="24"/>
          <w:szCs w:val="24"/>
        </w:rPr>
        <w:t>EduCA</w:t>
      </w:r>
      <w:proofErr w:type="spellEnd"/>
      <w:r>
        <w:rPr>
          <w:rFonts w:ascii="Times New Roman" w:hAnsi="Times New Roman"/>
          <w:sz w:val="24"/>
          <w:szCs w:val="24"/>
        </w:rPr>
        <w:t>.</w:t>
      </w:r>
    </w:p>
    <w:p w:rsidR="00EA6B9D" w:rsidRPr="00282CD6" w:rsidRDefault="00EA6B9D" w:rsidP="00EA6B9D">
      <w:pPr>
        <w:rPr>
          <w:rFonts w:ascii="Times New Roman" w:hAnsi="Times New Roman"/>
          <w:sz w:val="24"/>
          <w:szCs w:val="24"/>
        </w:rPr>
      </w:pPr>
    </w:p>
    <w:p w:rsidR="000218DE" w:rsidRPr="00EA6B9D" w:rsidRDefault="000218DE" w:rsidP="000218DE">
      <w:pPr>
        <w:jc w:val="both"/>
        <w:rPr>
          <w:rFonts w:ascii="Times New Roman" w:hAnsi="Times New Roman"/>
          <w:sz w:val="24"/>
          <w:szCs w:val="24"/>
          <w:lang w:val="es-MX"/>
        </w:rPr>
      </w:pPr>
      <w:r w:rsidRPr="00EA6B9D">
        <w:rPr>
          <w:rFonts w:ascii="Times New Roman" w:hAnsi="Times New Roman"/>
          <w:sz w:val="24"/>
          <w:szCs w:val="24"/>
          <w:lang w:val="es-MX"/>
        </w:rPr>
        <w:t>METODOLOGÍA</w:t>
      </w:r>
    </w:p>
    <w:p w:rsidR="000218DE" w:rsidRPr="00EA6B9D" w:rsidRDefault="000218DE" w:rsidP="000218DE">
      <w:pPr>
        <w:jc w:val="both"/>
        <w:rPr>
          <w:rFonts w:ascii="Times New Roman" w:hAnsi="Times New Roman"/>
          <w:sz w:val="24"/>
          <w:szCs w:val="24"/>
          <w:lang w:val="es-MX"/>
        </w:rPr>
      </w:pPr>
    </w:p>
    <w:p w:rsidR="00EA6B9D" w:rsidRPr="00EA6B9D" w:rsidRDefault="00EA6B9D" w:rsidP="00EA6B9D">
      <w:pPr>
        <w:jc w:val="both"/>
        <w:rPr>
          <w:rFonts w:ascii="Times New Roman" w:hAnsi="Times New Roman"/>
          <w:sz w:val="24"/>
          <w:szCs w:val="24"/>
          <w:lang w:val="es-MX"/>
        </w:rPr>
      </w:pPr>
      <w:r w:rsidRPr="00EA6B9D">
        <w:rPr>
          <w:rFonts w:ascii="Times New Roman" w:hAnsi="Times New Roman"/>
          <w:sz w:val="24"/>
          <w:szCs w:val="24"/>
          <w:lang w:val="es-MX"/>
        </w:rPr>
        <w:t>- Clases teóricas</w:t>
      </w:r>
    </w:p>
    <w:p w:rsidR="00EA6B9D" w:rsidRPr="00EA6B9D" w:rsidRDefault="00EA6B9D" w:rsidP="00EA6B9D">
      <w:pPr>
        <w:jc w:val="both"/>
        <w:rPr>
          <w:rFonts w:ascii="Times New Roman" w:hAnsi="Times New Roman"/>
          <w:sz w:val="24"/>
          <w:szCs w:val="24"/>
          <w:lang w:val="es-MX"/>
        </w:rPr>
      </w:pPr>
      <w:r w:rsidRPr="00EA6B9D">
        <w:rPr>
          <w:rFonts w:ascii="Times New Roman" w:hAnsi="Times New Roman"/>
          <w:sz w:val="24"/>
          <w:szCs w:val="24"/>
          <w:lang w:val="es-MX"/>
        </w:rPr>
        <w:t>Se presenta el contenido me</w:t>
      </w:r>
      <w:r w:rsidR="004D4068">
        <w:rPr>
          <w:rFonts w:ascii="Times New Roman" w:hAnsi="Times New Roman"/>
          <w:sz w:val="24"/>
          <w:szCs w:val="24"/>
          <w:lang w:val="es-MX"/>
        </w:rPr>
        <w:t xml:space="preserve">diante uso de la bibliografía, </w:t>
      </w:r>
      <w:proofErr w:type="spellStart"/>
      <w:r w:rsidR="004D4068">
        <w:rPr>
          <w:rFonts w:ascii="Times New Roman" w:hAnsi="Times New Roman"/>
          <w:sz w:val="24"/>
          <w:szCs w:val="24"/>
          <w:lang w:val="es-MX"/>
        </w:rPr>
        <w:t>Power</w:t>
      </w:r>
      <w:proofErr w:type="spellEnd"/>
      <w:r w:rsidR="004D4068">
        <w:rPr>
          <w:rFonts w:ascii="Times New Roman" w:hAnsi="Times New Roman"/>
          <w:sz w:val="24"/>
          <w:szCs w:val="24"/>
          <w:lang w:val="es-MX"/>
        </w:rPr>
        <w:t xml:space="preserve"> P</w:t>
      </w:r>
      <w:r w:rsidRPr="00EA6B9D">
        <w:rPr>
          <w:rFonts w:ascii="Times New Roman" w:hAnsi="Times New Roman"/>
          <w:sz w:val="24"/>
          <w:szCs w:val="24"/>
          <w:lang w:val="es-MX"/>
        </w:rPr>
        <w:t>oint y tiza y pizarrón. Se enfatizan las cuestiones de más difícil comprensión. Se busca generar entusiasmo y gusto por la materia en lugar de simplemente replicar la enunciación de los temas. Se realizan preguntas verbales para ir evaluando la verdadera comprensión. Se propicia la discusión de los temas y la emisión de opiniones por parte de los alumnos.</w:t>
      </w:r>
    </w:p>
    <w:p w:rsidR="00EA6B9D" w:rsidRPr="00EA6B9D" w:rsidRDefault="00EA6B9D" w:rsidP="00EA6B9D">
      <w:pPr>
        <w:jc w:val="both"/>
        <w:rPr>
          <w:rFonts w:ascii="Times New Roman" w:hAnsi="Times New Roman"/>
          <w:sz w:val="24"/>
          <w:szCs w:val="24"/>
          <w:lang w:val="es-MX"/>
        </w:rPr>
      </w:pPr>
    </w:p>
    <w:p w:rsidR="00EA6B9D" w:rsidRPr="00EA6B9D" w:rsidRDefault="00EA6B9D" w:rsidP="00EA6B9D">
      <w:pPr>
        <w:jc w:val="both"/>
        <w:rPr>
          <w:rFonts w:ascii="Times New Roman" w:hAnsi="Times New Roman"/>
          <w:sz w:val="24"/>
          <w:szCs w:val="24"/>
          <w:lang w:val="es-MX"/>
        </w:rPr>
      </w:pPr>
      <w:r w:rsidRPr="00EA6B9D">
        <w:rPr>
          <w:rFonts w:ascii="Times New Roman" w:hAnsi="Times New Roman"/>
          <w:sz w:val="24"/>
          <w:szCs w:val="24"/>
          <w:lang w:val="es-MX"/>
        </w:rPr>
        <w:t>- Desarrollo de trabajos prácticos numéricos</w:t>
      </w:r>
    </w:p>
    <w:p w:rsidR="000218DE" w:rsidRPr="00EA6B9D" w:rsidRDefault="00EA6B9D" w:rsidP="00EA6B9D">
      <w:pPr>
        <w:jc w:val="both"/>
        <w:rPr>
          <w:rFonts w:ascii="Times New Roman" w:hAnsi="Times New Roman"/>
          <w:sz w:val="24"/>
          <w:szCs w:val="24"/>
          <w:lang w:val="es-MX"/>
        </w:rPr>
      </w:pPr>
      <w:r w:rsidRPr="00EA6B9D">
        <w:rPr>
          <w:rFonts w:ascii="Times New Roman" w:hAnsi="Times New Roman"/>
          <w:sz w:val="24"/>
          <w:szCs w:val="24"/>
          <w:lang w:val="es-MX"/>
        </w:rPr>
        <w:t>Se plantean problemas específicos de la energía eléctrica. Se presenta una estrategia de resolución numérica aplicando como herramienta la planilla de cálculo. Se envía a trabajar de manera domiciliaria. Se reciben tutorialmente en clase alumno por alumno las consultas y dificultades en la resolución de los ejercicios.</w:t>
      </w:r>
    </w:p>
    <w:p w:rsidR="00EA6B9D" w:rsidRPr="00EA6B9D" w:rsidRDefault="00EA6B9D" w:rsidP="00EA6B9D">
      <w:pPr>
        <w:jc w:val="both"/>
        <w:rPr>
          <w:rFonts w:ascii="Times New Roman" w:hAnsi="Times New Roman"/>
          <w:sz w:val="24"/>
          <w:szCs w:val="24"/>
          <w:lang w:val="es-MX"/>
        </w:rPr>
      </w:pPr>
    </w:p>
    <w:p w:rsidR="000218DE" w:rsidRPr="000218DE" w:rsidRDefault="000218DE" w:rsidP="000218DE">
      <w:pPr>
        <w:jc w:val="both"/>
        <w:rPr>
          <w:rFonts w:ascii="Times New Roman" w:hAnsi="Times New Roman"/>
          <w:sz w:val="24"/>
          <w:szCs w:val="24"/>
        </w:rPr>
      </w:pPr>
      <w:r w:rsidRPr="000218DE">
        <w:rPr>
          <w:rFonts w:ascii="Times New Roman" w:hAnsi="Times New Roman"/>
          <w:sz w:val="24"/>
          <w:szCs w:val="24"/>
        </w:rPr>
        <w:t>MODALIDAD DE EVALUACIÓN</w:t>
      </w:r>
    </w:p>
    <w:p w:rsidR="000218DE" w:rsidRPr="000218DE" w:rsidRDefault="000218DE" w:rsidP="000218DE">
      <w:pPr>
        <w:jc w:val="both"/>
        <w:rPr>
          <w:rFonts w:ascii="Times New Roman" w:hAnsi="Times New Roman"/>
          <w:sz w:val="24"/>
          <w:szCs w:val="24"/>
        </w:rPr>
      </w:pPr>
    </w:p>
    <w:p w:rsidR="00EA6B9D" w:rsidRPr="00EA6B9D" w:rsidRDefault="00EA6B9D" w:rsidP="00EA6B9D">
      <w:pPr>
        <w:jc w:val="both"/>
        <w:rPr>
          <w:rFonts w:ascii="Times New Roman" w:hAnsi="Times New Roman"/>
          <w:sz w:val="24"/>
          <w:szCs w:val="24"/>
        </w:rPr>
      </w:pPr>
      <w:r w:rsidRPr="00EA6B9D">
        <w:rPr>
          <w:rFonts w:ascii="Times New Roman" w:hAnsi="Times New Roman"/>
          <w:sz w:val="24"/>
          <w:szCs w:val="24"/>
        </w:rPr>
        <w:t>Se realizará un parcial práctico aproximadamente a los 2/3 del curso y un coloquio integrador al final de la materia.</w:t>
      </w:r>
    </w:p>
    <w:p w:rsidR="00EA6B9D" w:rsidRPr="00EA6B9D" w:rsidRDefault="00EA6B9D" w:rsidP="00EA6B9D">
      <w:pPr>
        <w:jc w:val="both"/>
        <w:rPr>
          <w:rFonts w:ascii="Times New Roman" w:hAnsi="Times New Roman"/>
          <w:sz w:val="24"/>
          <w:szCs w:val="24"/>
        </w:rPr>
      </w:pPr>
      <w:r w:rsidRPr="00EA6B9D">
        <w:rPr>
          <w:rFonts w:ascii="Times New Roman" w:hAnsi="Times New Roman"/>
          <w:sz w:val="24"/>
          <w:szCs w:val="24"/>
        </w:rPr>
        <w:t>En la evaluación parcial se plantea la resolución de ejercicios numéricos que deben ser resueltos satisfactoriamente en lo procedimental (estrictamente) y también (aunque con cierta tolerancia) en lo numérico. Se utiliza calculadora y/o pc.</w:t>
      </w:r>
    </w:p>
    <w:p w:rsidR="000218DE" w:rsidRPr="00EA6B9D" w:rsidRDefault="00EA6B9D" w:rsidP="00EA6B9D">
      <w:pPr>
        <w:jc w:val="both"/>
        <w:rPr>
          <w:rFonts w:ascii="Times New Roman" w:hAnsi="Times New Roman"/>
          <w:sz w:val="24"/>
          <w:szCs w:val="24"/>
        </w:rPr>
      </w:pPr>
      <w:r w:rsidRPr="00EA6B9D">
        <w:rPr>
          <w:rFonts w:ascii="Times New Roman" w:hAnsi="Times New Roman"/>
          <w:sz w:val="24"/>
          <w:szCs w:val="24"/>
        </w:rPr>
        <w:t>En el coloquio integrador se recorre de manera oral e individual todos los conceptos de la materia utilizando lápiz y papel como herramientas auxiliares para la charla. No hace falta calculadora, pero también se plantean problemas y se pide tanto su estrategia de resolución como los resultados cualitativos esperados.</w:t>
      </w:r>
    </w:p>
    <w:p w:rsidR="0083453B" w:rsidRDefault="0083453B">
      <w:pPr>
        <w:rPr>
          <w:rFonts w:ascii="Times New Roman" w:hAnsi="Times New Roman"/>
          <w:sz w:val="24"/>
          <w:szCs w:val="24"/>
        </w:rPr>
      </w:pPr>
      <w:r>
        <w:rPr>
          <w:rFonts w:ascii="Times New Roman" w:hAnsi="Times New Roman"/>
          <w:sz w:val="24"/>
          <w:szCs w:val="24"/>
        </w:rPr>
        <w:br w:type="page"/>
      </w:r>
    </w:p>
    <w:p w:rsidR="000218DE" w:rsidRDefault="000218DE" w:rsidP="000218DE">
      <w:pPr>
        <w:jc w:val="both"/>
        <w:rPr>
          <w:rFonts w:ascii="Times New Roman" w:hAnsi="Times New Roman"/>
          <w:sz w:val="24"/>
          <w:szCs w:val="24"/>
        </w:rPr>
      </w:pPr>
      <w:r w:rsidRPr="000218DE">
        <w:rPr>
          <w:rFonts w:ascii="Times New Roman" w:hAnsi="Times New Roman"/>
          <w:sz w:val="24"/>
          <w:szCs w:val="24"/>
        </w:rPr>
        <w:lastRenderedPageBreak/>
        <w:t>CRONOGRAMA</w:t>
      </w:r>
    </w:p>
    <w:p w:rsidR="0083453B" w:rsidRDefault="0083453B" w:rsidP="000218DE">
      <w:pPr>
        <w:jc w:val="both"/>
        <w:rPr>
          <w:rFonts w:ascii="Times New Roman" w:hAnsi="Times New Roman"/>
          <w:sz w:val="24"/>
          <w:szCs w:val="24"/>
        </w:rPr>
      </w:pPr>
    </w:p>
    <w:p w:rsidR="0083453B" w:rsidRPr="000218DE" w:rsidRDefault="0063441B" w:rsidP="00DF72A6">
      <w:pPr>
        <w:jc w:val="center"/>
        <w:rPr>
          <w:rFonts w:ascii="Times New Roman" w:hAnsi="Times New Roman"/>
          <w:sz w:val="24"/>
          <w:szCs w:val="24"/>
        </w:rPr>
      </w:pPr>
      <w:r w:rsidRPr="0063441B">
        <w:drawing>
          <wp:inline distT="0" distB="0" distL="0" distR="0">
            <wp:extent cx="3642360" cy="80695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2360" cy="8069580"/>
                    </a:xfrm>
                    <a:prstGeom prst="rect">
                      <a:avLst/>
                    </a:prstGeom>
                    <a:noFill/>
                    <a:ln>
                      <a:noFill/>
                    </a:ln>
                  </pic:spPr>
                </pic:pic>
              </a:graphicData>
            </a:graphic>
          </wp:inline>
        </w:drawing>
      </w:r>
      <w:bookmarkStart w:id="0" w:name="_GoBack"/>
      <w:bookmarkEnd w:id="0"/>
    </w:p>
    <w:sectPr w:rsidR="0083453B" w:rsidRPr="000218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CEB"/>
    <w:multiLevelType w:val="hybridMultilevel"/>
    <w:tmpl w:val="8708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76858"/>
    <w:multiLevelType w:val="hybridMultilevel"/>
    <w:tmpl w:val="8B1E7C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457DB0"/>
    <w:multiLevelType w:val="hybridMultilevel"/>
    <w:tmpl w:val="32BA818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3E04B3"/>
    <w:multiLevelType w:val="hybridMultilevel"/>
    <w:tmpl w:val="DE9A34C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4E69557F"/>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5ABD3F4E"/>
    <w:multiLevelType w:val="hybridMultilevel"/>
    <w:tmpl w:val="900457F0"/>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64555D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EB03A3"/>
    <w:multiLevelType w:val="hybridMultilevel"/>
    <w:tmpl w:val="76DC4566"/>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F1"/>
    <w:rsid w:val="00015869"/>
    <w:rsid w:val="000218DE"/>
    <w:rsid w:val="000539A3"/>
    <w:rsid w:val="00087E27"/>
    <w:rsid w:val="000A07D2"/>
    <w:rsid w:val="000E571B"/>
    <w:rsid w:val="0011130F"/>
    <w:rsid w:val="001B2AFE"/>
    <w:rsid w:val="001F24F2"/>
    <w:rsid w:val="0020292D"/>
    <w:rsid w:val="00282CD6"/>
    <w:rsid w:val="00296C86"/>
    <w:rsid w:val="002D1C1C"/>
    <w:rsid w:val="00303D57"/>
    <w:rsid w:val="003440E3"/>
    <w:rsid w:val="00386D11"/>
    <w:rsid w:val="003B1A36"/>
    <w:rsid w:val="003E6AF6"/>
    <w:rsid w:val="003E7ADF"/>
    <w:rsid w:val="003F2517"/>
    <w:rsid w:val="00426CD0"/>
    <w:rsid w:val="00432E36"/>
    <w:rsid w:val="00440F99"/>
    <w:rsid w:val="004C4D16"/>
    <w:rsid w:val="004C6E9B"/>
    <w:rsid w:val="004D0BA6"/>
    <w:rsid w:val="004D4068"/>
    <w:rsid w:val="00532070"/>
    <w:rsid w:val="005B6583"/>
    <w:rsid w:val="005D4AD7"/>
    <w:rsid w:val="00617168"/>
    <w:rsid w:val="006343C6"/>
    <w:rsid w:val="0063441B"/>
    <w:rsid w:val="00681D04"/>
    <w:rsid w:val="006E5A71"/>
    <w:rsid w:val="00757E28"/>
    <w:rsid w:val="00797C72"/>
    <w:rsid w:val="007B3EB3"/>
    <w:rsid w:val="007D1543"/>
    <w:rsid w:val="008072AF"/>
    <w:rsid w:val="00815813"/>
    <w:rsid w:val="008215B8"/>
    <w:rsid w:val="00827A0E"/>
    <w:rsid w:val="0083453B"/>
    <w:rsid w:val="008B5195"/>
    <w:rsid w:val="008B797B"/>
    <w:rsid w:val="008F4EE6"/>
    <w:rsid w:val="00907F5E"/>
    <w:rsid w:val="00922EAE"/>
    <w:rsid w:val="009431F1"/>
    <w:rsid w:val="00971485"/>
    <w:rsid w:val="009753A2"/>
    <w:rsid w:val="009F0103"/>
    <w:rsid w:val="009F42FA"/>
    <w:rsid w:val="00A6119E"/>
    <w:rsid w:val="00B30084"/>
    <w:rsid w:val="00B72498"/>
    <w:rsid w:val="00BC6A5F"/>
    <w:rsid w:val="00BD0C97"/>
    <w:rsid w:val="00BE7698"/>
    <w:rsid w:val="00BF493D"/>
    <w:rsid w:val="00C6010C"/>
    <w:rsid w:val="00C66F0B"/>
    <w:rsid w:val="00D15293"/>
    <w:rsid w:val="00D203F0"/>
    <w:rsid w:val="00D31239"/>
    <w:rsid w:val="00D438B6"/>
    <w:rsid w:val="00D67584"/>
    <w:rsid w:val="00DA21AE"/>
    <w:rsid w:val="00DA4D5D"/>
    <w:rsid w:val="00DB6557"/>
    <w:rsid w:val="00DC347A"/>
    <w:rsid w:val="00DE1042"/>
    <w:rsid w:val="00DF72A6"/>
    <w:rsid w:val="00E9445D"/>
    <w:rsid w:val="00EA3D48"/>
    <w:rsid w:val="00EA6B9D"/>
    <w:rsid w:val="00EB0FA1"/>
    <w:rsid w:val="00EB180F"/>
    <w:rsid w:val="00F005E9"/>
    <w:rsid w:val="00F04FC3"/>
    <w:rsid w:val="00F61439"/>
    <w:rsid w:val="00F96635"/>
    <w:rsid w:val="00FD2546"/>
    <w:rsid w:val="00FF5643"/>
    <w:rsid w:val="00F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C463D"/>
  <w15:chartTrackingRefBased/>
  <w15:docId w15:val="{6F47D5B8-9197-4BE2-BB7E-07A0E176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B3"/>
    <w:rPr>
      <w:rFonts w:ascii="Arial" w:hAnsi="Arial"/>
      <w:sz w:val="22"/>
      <w:lang w:val="es-AR" w:eastAsia="es-ES"/>
    </w:rPr>
  </w:style>
  <w:style w:type="paragraph" w:styleId="Ttulo3">
    <w:name w:val="heading 3"/>
    <w:basedOn w:val="Normal"/>
    <w:next w:val="Normal"/>
    <w:qFormat/>
    <w:rsid w:val="007B3EB3"/>
    <w:pPr>
      <w:keepNext/>
      <w:spacing w:line="240" w:lineRule="exact"/>
      <w:jc w:val="both"/>
      <w:outlineLvl w:val="2"/>
    </w:pPr>
    <w:rPr>
      <w:b/>
      <w:color w:val="000000"/>
      <w:sz w:val="20"/>
      <w:lang w:val="es-ES"/>
    </w:rPr>
  </w:style>
  <w:style w:type="paragraph" w:styleId="Ttulo7">
    <w:name w:val="heading 7"/>
    <w:basedOn w:val="Normal"/>
    <w:next w:val="Normal"/>
    <w:qFormat/>
    <w:rsid w:val="007B3EB3"/>
    <w:pPr>
      <w:keepNext/>
      <w:outlineLvl w:val="6"/>
    </w:pPr>
    <w:rPr>
      <w:b/>
      <w:color w:val="000000"/>
      <w:sz w:val="24"/>
      <w:lang w:val="es-ES"/>
    </w:rPr>
  </w:style>
  <w:style w:type="paragraph" w:styleId="Ttulo8">
    <w:name w:val="heading 8"/>
    <w:basedOn w:val="Normal"/>
    <w:next w:val="Normal"/>
    <w:qFormat/>
    <w:rsid w:val="007B3EB3"/>
    <w:pPr>
      <w:keepNext/>
      <w:outlineLvl w:val="7"/>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B3EB3"/>
    <w:pPr>
      <w:tabs>
        <w:tab w:val="center" w:pos="4419"/>
        <w:tab w:val="right" w:pos="8838"/>
      </w:tabs>
    </w:pPr>
    <w:rPr>
      <w:rFonts w:ascii="CG Times" w:hAnsi="CG Times"/>
      <w:sz w:val="20"/>
      <w:lang w:val="es-ES"/>
    </w:rPr>
  </w:style>
  <w:style w:type="paragraph" w:customStyle="1" w:styleId="Sangra2detindependiente1">
    <w:name w:val="Sangría 2 de t. independiente1"/>
    <w:basedOn w:val="Normal"/>
    <w:rsid w:val="007B3EB3"/>
    <w:pPr>
      <w:ind w:left="1440" w:hanging="1440"/>
      <w:jc w:val="both"/>
    </w:pPr>
    <w:rPr>
      <w:sz w:val="24"/>
      <w:lang w:val="es-ES_tradnl"/>
    </w:rPr>
  </w:style>
  <w:style w:type="paragraph" w:styleId="Textoindependiente3">
    <w:name w:val="Body Text 3"/>
    <w:basedOn w:val="Normal"/>
    <w:rsid w:val="007B3EB3"/>
    <w:rPr>
      <w:sz w:val="16"/>
      <w:lang w:val="es-MX"/>
    </w:rPr>
  </w:style>
  <w:style w:type="paragraph" w:styleId="Prrafodelista">
    <w:name w:val="List Paragraph"/>
    <w:basedOn w:val="Normal"/>
    <w:uiPriority w:val="34"/>
    <w:qFormat/>
    <w:rsid w:val="00EA6B9D"/>
    <w:pPr>
      <w:ind w:left="720"/>
      <w:contextualSpacing/>
    </w:pPr>
  </w:style>
  <w:style w:type="paragraph" w:styleId="Textodeglobo">
    <w:name w:val="Balloon Text"/>
    <w:basedOn w:val="Normal"/>
    <w:link w:val="TextodegloboCar"/>
    <w:rsid w:val="00A6119E"/>
    <w:rPr>
      <w:rFonts w:ascii="Segoe UI" w:hAnsi="Segoe UI" w:cs="Segoe UI"/>
      <w:sz w:val="18"/>
      <w:szCs w:val="18"/>
    </w:rPr>
  </w:style>
  <w:style w:type="character" w:customStyle="1" w:styleId="TextodegloboCar">
    <w:name w:val="Texto de globo Car"/>
    <w:basedOn w:val="Fuentedeprrafopredeter"/>
    <w:link w:val="Textodeglobo"/>
    <w:rsid w:val="00A6119E"/>
    <w:rPr>
      <w:rFonts w:ascii="Segoe UI"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8789">
      <w:bodyDiv w:val="1"/>
      <w:marLeft w:val="0"/>
      <w:marRight w:val="0"/>
      <w:marTop w:val="0"/>
      <w:marBottom w:val="0"/>
      <w:divBdr>
        <w:top w:val="none" w:sz="0" w:space="0" w:color="auto"/>
        <w:left w:val="none" w:sz="0" w:space="0" w:color="auto"/>
        <w:bottom w:val="none" w:sz="0" w:space="0" w:color="auto"/>
        <w:right w:val="none" w:sz="0" w:space="0" w:color="auto"/>
      </w:divBdr>
    </w:div>
    <w:div w:id="826750724">
      <w:bodyDiv w:val="1"/>
      <w:marLeft w:val="0"/>
      <w:marRight w:val="0"/>
      <w:marTop w:val="0"/>
      <w:marBottom w:val="0"/>
      <w:divBdr>
        <w:top w:val="none" w:sz="0" w:space="0" w:color="auto"/>
        <w:left w:val="none" w:sz="0" w:space="0" w:color="auto"/>
        <w:bottom w:val="none" w:sz="0" w:space="0" w:color="auto"/>
        <w:right w:val="none" w:sz="0" w:space="0" w:color="auto"/>
      </w:divBdr>
    </w:div>
    <w:div w:id="936253473">
      <w:bodyDiv w:val="1"/>
      <w:marLeft w:val="0"/>
      <w:marRight w:val="0"/>
      <w:marTop w:val="0"/>
      <w:marBottom w:val="0"/>
      <w:divBdr>
        <w:top w:val="none" w:sz="0" w:space="0" w:color="auto"/>
        <w:left w:val="none" w:sz="0" w:space="0" w:color="auto"/>
        <w:bottom w:val="none" w:sz="0" w:space="0" w:color="auto"/>
        <w:right w:val="none" w:sz="0" w:space="0" w:color="auto"/>
      </w:divBdr>
    </w:div>
    <w:div w:id="1066758556">
      <w:bodyDiv w:val="1"/>
      <w:marLeft w:val="0"/>
      <w:marRight w:val="0"/>
      <w:marTop w:val="0"/>
      <w:marBottom w:val="0"/>
      <w:divBdr>
        <w:top w:val="none" w:sz="0" w:space="0" w:color="auto"/>
        <w:left w:val="none" w:sz="0" w:space="0" w:color="auto"/>
        <w:bottom w:val="none" w:sz="0" w:space="0" w:color="auto"/>
        <w:right w:val="none" w:sz="0" w:space="0" w:color="auto"/>
      </w:divBdr>
    </w:div>
    <w:div w:id="1271011018">
      <w:bodyDiv w:val="1"/>
      <w:marLeft w:val="0"/>
      <w:marRight w:val="0"/>
      <w:marTop w:val="0"/>
      <w:marBottom w:val="0"/>
      <w:divBdr>
        <w:top w:val="none" w:sz="0" w:space="0" w:color="auto"/>
        <w:left w:val="none" w:sz="0" w:space="0" w:color="auto"/>
        <w:bottom w:val="none" w:sz="0" w:space="0" w:color="auto"/>
        <w:right w:val="none" w:sz="0" w:space="0" w:color="auto"/>
      </w:divBdr>
    </w:div>
    <w:div w:id="1281255543">
      <w:bodyDiv w:val="1"/>
      <w:marLeft w:val="0"/>
      <w:marRight w:val="0"/>
      <w:marTop w:val="0"/>
      <w:marBottom w:val="0"/>
      <w:divBdr>
        <w:top w:val="none" w:sz="0" w:space="0" w:color="auto"/>
        <w:left w:val="none" w:sz="0" w:space="0" w:color="auto"/>
        <w:bottom w:val="none" w:sz="0" w:space="0" w:color="auto"/>
        <w:right w:val="none" w:sz="0" w:space="0" w:color="auto"/>
      </w:divBdr>
    </w:div>
    <w:div w:id="1291787004">
      <w:bodyDiv w:val="1"/>
      <w:marLeft w:val="0"/>
      <w:marRight w:val="0"/>
      <w:marTop w:val="0"/>
      <w:marBottom w:val="0"/>
      <w:divBdr>
        <w:top w:val="none" w:sz="0" w:space="0" w:color="auto"/>
        <w:left w:val="none" w:sz="0" w:space="0" w:color="auto"/>
        <w:bottom w:val="none" w:sz="0" w:space="0" w:color="auto"/>
        <w:right w:val="none" w:sz="0" w:space="0" w:color="auto"/>
      </w:divBdr>
    </w:div>
    <w:div w:id="1314795335">
      <w:bodyDiv w:val="1"/>
      <w:marLeft w:val="0"/>
      <w:marRight w:val="0"/>
      <w:marTop w:val="0"/>
      <w:marBottom w:val="0"/>
      <w:divBdr>
        <w:top w:val="none" w:sz="0" w:space="0" w:color="auto"/>
        <w:left w:val="none" w:sz="0" w:space="0" w:color="auto"/>
        <w:bottom w:val="none" w:sz="0" w:space="0" w:color="auto"/>
        <w:right w:val="none" w:sz="0" w:space="0" w:color="auto"/>
      </w:divBdr>
    </w:div>
    <w:div w:id="1560019120">
      <w:bodyDiv w:val="1"/>
      <w:marLeft w:val="0"/>
      <w:marRight w:val="0"/>
      <w:marTop w:val="0"/>
      <w:marBottom w:val="0"/>
      <w:divBdr>
        <w:top w:val="none" w:sz="0" w:space="0" w:color="auto"/>
        <w:left w:val="none" w:sz="0" w:space="0" w:color="auto"/>
        <w:bottom w:val="none" w:sz="0" w:space="0" w:color="auto"/>
        <w:right w:val="none" w:sz="0" w:space="0" w:color="auto"/>
      </w:divBdr>
    </w:div>
    <w:div w:id="1578512979">
      <w:bodyDiv w:val="1"/>
      <w:marLeft w:val="0"/>
      <w:marRight w:val="0"/>
      <w:marTop w:val="0"/>
      <w:marBottom w:val="0"/>
      <w:divBdr>
        <w:top w:val="none" w:sz="0" w:space="0" w:color="auto"/>
        <w:left w:val="none" w:sz="0" w:space="0" w:color="auto"/>
        <w:bottom w:val="none" w:sz="0" w:space="0" w:color="auto"/>
        <w:right w:val="none" w:sz="0" w:space="0" w:color="auto"/>
      </w:divBdr>
    </w:div>
    <w:div w:id="1601529565">
      <w:bodyDiv w:val="1"/>
      <w:marLeft w:val="0"/>
      <w:marRight w:val="0"/>
      <w:marTop w:val="0"/>
      <w:marBottom w:val="0"/>
      <w:divBdr>
        <w:top w:val="none" w:sz="0" w:space="0" w:color="auto"/>
        <w:left w:val="none" w:sz="0" w:space="0" w:color="auto"/>
        <w:bottom w:val="none" w:sz="0" w:space="0" w:color="auto"/>
        <w:right w:val="none" w:sz="0" w:space="0" w:color="auto"/>
      </w:divBdr>
    </w:div>
    <w:div w:id="1625647671">
      <w:bodyDiv w:val="1"/>
      <w:marLeft w:val="0"/>
      <w:marRight w:val="0"/>
      <w:marTop w:val="0"/>
      <w:marBottom w:val="0"/>
      <w:divBdr>
        <w:top w:val="none" w:sz="0" w:space="0" w:color="auto"/>
        <w:left w:val="none" w:sz="0" w:space="0" w:color="auto"/>
        <w:bottom w:val="none" w:sz="0" w:space="0" w:color="auto"/>
        <w:right w:val="none" w:sz="0" w:space="0" w:color="auto"/>
      </w:divBdr>
    </w:div>
    <w:div w:id="1636838131">
      <w:bodyDiv w:val="1"/>
      <w:marLeft w:val="0"/>
      <w:marRight w:val="0"/>
      <w:marTop w:val="0"/>
      <w:marBottom w:val="0"/>
      <w:divBdr>
        <w:top w:val="none" w:sz="0" w:space="0" w:color="auto"/>
        <w:left w:val="none" w:sz="0" w:space="0" w:color="auto"/>
        <w:bottom w:val="none" w:sz="0" w:space="0" w:color="auto"/>
        <w:right w:val="none" w:sz="0" w:space="0" w:color="auto"/>
      </w:divBdr>
    </w:div>
    <w:div w:id="1661616770">
      <w:bodyDiv w:val="1"/>
      <w:marLeft w:val="0"/>
      <w:marRight w:val="0"/>
      <w:marTop w:val="0"/>
      <w:marBottom w:val="0"/>
      <w:divBdr>
        <w:top w:val="none" w:sz="0" w:space="0" w:color="auto"/>
        <w:left w:val="none" w:sz="0" w:space="0" w:color="auto"/>
        <w:bottom w:val="none" w:sz="0" w:space="0" w:color="auto"/>
        <w:right w:val="none" w:sz="0" w:space="0" w:color="auto"/>
      </w:divBdr>
    </w:div>
    <w:div w:id="1800613184">
      <w:bodyDiv w:val="1"/>
      <w:marLeft w:val="0"/>
      <w:marRight w:val="0"/>
      <w:marTop w:val="0"/>
      <w:marBottom w:val="0"/>
      <w:divBdr>
        <w:top w:val="none" w:sz="0" w:space="0" w:color="auto"/>
        <w:left w:val="none" w:sz="0" w:space="0" w:color="auto"/>
        <w:bottom w:val="none" w:sz="0" w:space="0" w:color="auto"/>
        <w:right w:val="none" w:sz="0" w:space="0" w:color="auto"/>
      </w:divBdr>
    </w:div>
    <w:div w:id="1894349193">
      <w:bodyDiv w:val="1"/>
      <w:marLeft w:val="0"/>
      <w:marRight w:val="0"/>
      <w:marTop w:val="0"/>
      <w:marBottom w:val="0"/>
      <w:divBdr>
        <w:top w:val="none" w:sz="0" w:space="0" w:color="auto"/>
        <w:left w:val="none" w:sz="0" w:space="0" w:color="auto"/>
        <w:bottom w:val="none" w:sz="0" w:space="0" w:color="auto"/>
        <w:right w:val="none" w:sz="0" w:space="0" w:color="auto"/>
      </w:divBdr>
    </w:div>
    <w:div w:id="2010984919">
      <w:bodyDiv w:val="1"/>
      <w:marLeft w:val="0"/>
      <w:marRight w:val="0"/>
      <w:marTop w:val="0"/>
      <w:marBottom w:val="0"/>
      <w:divBdr>
        <w:top w:val="none" w:sz="0" w:space="0" w:color="auto"/>
        <w:left w:val="none" w:sz="0" w:space="0" w:color="auto"/>
        <w:bottom w:val="none" w:sz="0" w:space="0" w:color="auto"/>
        <w:right w:val="none" w:sz="0" w:space="0" w:color="auto"/>
      </w:divBdr>
    </w:div>
    <w:div w:id="20373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1075</Words>
  <Characters>6128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ID</vt:lpstr>
    </vt:vector>
  </TitlesOfParts>
  <Company>FIUBA</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c:title>
  <dc:subject/>
  <dc:creator>Fernando NICCHI</dc:creator>
  <cp:keywords/>
  <cp:lastModifiedBy>Fernando</cp:lastModifiedBy>
  <cp:revision>4</cp:revision>
  <cp:lastPrinted>2023-02-17T21:39:00Z</cp:lastPrinted>
  <dcterms:created xsi:type="dcterms:W3CDTF">2025-02-21T22:31:00Z</dcterms:created>
  <dcterms:modified xsi:type="dcterms:W3CDTF">2025-02-21T22:50:00Z</dcterms:modified>
</cp:coreProperties>
</file>